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AEE8A" w14:textId="77777777" w:rsidR="00645DD9" w:rsidRDefault="00645DD9" w:rsidP="00645DD9">
      <w:pPr>
        <w:pStyle w:val="NormalWeb"/>
        <w:spacing w:before="125" w:beforeAutospacing="0" w:after="0" w:afterAutospacing="0"/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</w:rPr>
        <w:t>ARTICLE VI. BOARD OF DIRECTORS:</w:t>
      </w:r>
    </w:p>
    <w:p w14:paraId="099E010C" w14:textId="77777777" w:rsidR="00645DD9" w:rsidRDefault="00645DD9" w:rsidP="00645DD9">
      <w:pPr>
        <w:pStyle w:val="NormalWeb"/>
        <w:spacing w:before="125" w:beforeAutospacing="0" w:after="0" w:afterAutospacing="0"/>
      </w:pPr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</w:rPr>
        <w:t xml:space="preserve">Section 1.  The Board of Directors shall consist of seven voting members, six to be elected at the Annual Meetings (3 in odd-numbered, 3 in even-numbered years) for terms of two years each. 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  <w:u w:val="single"/>
        </w:rPr>
        <w:t>The seventh member shall be a youth elected for a one-year term.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</w:rPr>
        <w:t xml:space="preserve"> </w:t>
      </w:r>
      <w:r>
        <w:rPr>
          <w:rFonts w:asciiTheme="minorHAnsi" w:eastAsiaTheme="minorEastAsia" w:hAnsi="Palatino Linotype" w:cstheme="minorBidi"/>
          <w:strike/>
          <w:color w:val="000000" w:themeColor="text1"/>
          <w:kern w:val="24"/>
          <w:sz w:val="52"/>
          <w:szCs w:val="52"/>
        </w:rPr>
        <w:t>The seventh member shall be a member of the District Young Religious Unitarian Universalists (YRUU) and shall be designated by that organization, or, in the case of a vacancy, by the PCD Board.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</w:rPr>
        <w:t xml:space="preserve"> </w:t>
      </w:r>
      <w:proofErr w:type="gramStart"/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</w:rPr>
        <w:t>In order to</w:t>
      </w:r>
      <w:proofErr w:type="gramEnd"/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</w:rPr>
        <w:t xml:space="preserve"> achieve balance between odd-year and even-year members, the Board may, with the consent of the affected member, extend or reduce a member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</w:rPr>
        <w:t>’</w:t>
      </w:r>
      <w:r>
        <w:rPr>
          <w:rFonts w:asciiTheme="minorHAnsi" w:eastAsiaTheme="minorEastAsia" w:hAnsi="Palatino Linotype" w:cstheme="minorBidi"/>
          <w:color w:val="000000" w:themeColor="text1"/>
          <w:kern w:val="24"/>
          <w:sz w:val="52"/>
          <w:szCs w:val="52"/>
        </w:rPr>
        <w:t>s term by one year.</w:t>
      </w:r>
    </w:p>
    <w:p w14:paraId="0D9AE5D4" w14:textId="77777777" w:rsidR="000E2D1A" w:rsidRDefault="000E2D1A">
      <w:bookmarkStart w:id="0" w:name="_GoBack"/>
      <w:bookmarkEnd w:id="0"/>
    </w:p>
    <w:sectPr w:rsidR="000E2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D9"/>
    <w:rsid w:val="000E2D1A"/>
    <w:rsid w:val="0064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AEBE6"/>
  <w15:chartTrackingRefBased/>
  <w15:docId w15:val="{853A5BD1-AAA7-4E0E-9C58-0187FBAB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Du Mond</dc:creator>
  <cp:keywords/>
  <dc:description/>
  <cp:lastModifiedBy>Charles Du Mond</cp:lastModifiedBy>
  <cp:revision>1</cp:revision>
  <dcterms:created xsi:type="dcterms:W3CDTF">2018-04-27T22:31:00Z</dcterms:created>
  <dcterms:modified xsi:type="dcterms:W3CDTF">2018-04-27T22:32:00Z</dcterms:modified>
</cp:coreProperties>
</file>