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87FEB" w:rsidRDefault="00000000">
      <w:pPr>
        <w:pStyle w:val="Title"/>
        <w:ind w:left="3" w:right="-20" w:hanging="5"/>
        <w:jc w:val="center"/>
        <w:rPr>
          <w:rFonts w:ascii="Calibri" w:eastAsia="Calibri" w:hAnsi="Calibri" w:cs="Calibri"/>
          <w:b w:val="0"/>
          <w:sz w:val="52"/>
          <w:szCs w:val="52"/>
        </w:rPr>
      </w:pPr>
      <w:r>
        <w:rPr>
          <w:rFonts w:ascii="Calibri" w:eastAsia="Calibri" w:hAnsi="Calibri" w:cs="Calibri"/>
          <w:b w:val="0"/>
          <w:sz w:val="52"/>
          <w:szCs w:val="52"/>
        </w:rPr>
        <w:t>Adult Faith Formation</w:t>
      </w:r>
    </w:p>
    <w:p w14:paraId="00000002" w14:textId="651910C0" w:rsidR="00D87FEB" w:rsidRDefault="00E52373">
      <w:pPr>
        <w:keepNext/>
        <w:keepLines/>
        <w:pBdr>
          <w:top w:val="nil"/>
          <w:left w:val="nil"/>
          <w:bottom w:val="nil"/>
          <w:right w:val="nil"/>
          <w:between w:val="nil"/>
        </w:pBdr>
        <w:spacing w:before="360" w:after="120" w:line="276" w:lineRule="auto"/>
        <w:jc w:val="center"/>
        <w:rPr>
          <w:rFonts w:ascii="Calibri" w:eastAsia="Calibri" w:hAnsi="Calibri" w:cs="Calibri"/>
          <w:b/>
          <w:color w:val="000000"/>
          <w:sz w:val="32"/>
          <w:szCs w:val="32"/>
        </w:rPr>
      </w:pPr>
      <w:bookmarkStart w:id="0" w:name="_heading=h.gjdgxs" w:colFirst="0" w:colLast="0"/>
      <w:bookmarkEnd w:id="0"/>
      <w:r>
        <w:rPr>
          <w:rFonts w:ascii="Calibri" w:eastAsia="Calibri" w:hAnsi="Calibri" w:cs="Calibri"/>
          <w:b/>
          <w:color w:val="000000"/>
          <w:sz w:val="32"/>
          <w:szCs w:val="32"/>
        </w:rPr>
        <w:t>Spark Handbook</w:t>
      </w:r>
    </w:p>
    <w:p w14:paraId="00000003" w14:textId="77777777" w:rsidR="00D87FEB" w:rsidRDefault="00000000">
      <w:pPr>
        <w:keepNext/>
        <w:keepLines/>
        <w:pBdr>
          <w:top w:val="nil"/>
          <w:left w:val="nil"/>
          <w:bottom w:val="nil"/>
          <w:right w:val="nil"/>
          <w:between w:val="nil"/>
        </w:pBdr>
        <w:spacing w:before="360" w:after="120" w:line="276" w:lineRule="auto"/>
        <w:jc w:val="center"/>
        <w:rPr>
          <w:rFonts w:ascii="Calibri" w:eastAsia="Calibri" w:hAnsi="Calibri" w:cs="Calibri"/>
          <w:b/>
          <w:color w:val="000000"/>
          <w:sz w:val="32"/>
          <w:szCs w:val="32"/>
        </w:rPr>
      </w:pPr>
      <w:r>
        <w:rPr>
          <w:rFonts w:ascii="Calibri" w:eastAsia="Calibri" w:hAnsi="Calibri" w:cs="Calibri"/>
          <w:noProof/>
          <w:color w:val="000000"/>
          <w:sz w:val="46"/>
          <w:szCs w:val="46"/>
        </w:rPr>
        <w:drawing>
          <wp:inline distT="114300" distB="114300" distL="114300" distR="114300" wp14:anchorId="2C5D831D" wp14:editId="1A7BB5F8">
            <wp:extent cx="1789220" cy="2997030"/>
            <wp:effectExtent l="0" t="0" r="0" b="0"/>
            <wp:docPr id="1029" name="image3.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 company name&#10;&#10;Description automatically generated"/>
                    <pic:cNvPicPr preferRelativeResize="0"/>
                  </pic:nvPicPr>
                  <pic:blipFill>
                    <a:blip r:embed="rId8"/>
                    <a:srcRect/>
                    <a:stretch>
                      <a:fillRect/>
                    </a:stretch>
                  </pic:blipFill>
                  <pic:spPr>
                    <a:xfrm>
                      <a:off x="0" y="0"/>
                      <a:ext cx="1789220" cy="2997030"/>
                    </a:xfrm>
                    <a:prstGeom prst="rect">
                      <a:avLst/>
                    </a:prstGeom>
                    <a:ln/>
                  </pic:spPr>
                </pic:pic>
              </a:graphicData>
            </a:graphic>
          </wp:inline>
        </w:drawing>
      </w:r>
    </w:p>
    <w:p w14:paraId="00000004" w14:textId="77777777" w:rsidR="00D87FEB" w:rsidRDefault="00000000">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t>Session Two Handouts</w:t>
      </w:r>
    </w:p>
    <w:p w14:paraId="00000005" w14:textId="77777777" w:rsidR="00D87FEB" w:rsidRDefault="00000000">
      <w:pPr>
        <w:pBdr>
          <w:top w:val="nil"/>
          <w:left w:val="nil"/>
          <w:bottom w:val="nil"/>
          <w:right w:val="nil"/>
          <w:between w:val="nil"/>
        </w:pBdr>
        <w:tabs>
          <w:tab w:val="left" w:pos="720"/>
        </w:tabs>
        <w:ind w:hanging="2"/>
        <w:rPr>
          <w:rFonts w:ascii="Calibri" w:eastAsia="Calibri" w:hAnsi="Calibri" w:cs="Calibri"/>
          <w:color w:val="000000"/>
        </w:rPr>
      </w:pPr>
      <w:r>
        <w:rPr>
          <w:rFonts w:ascii="Calibri" w:eastAsia="Calibri" w:hAnsi="Calibri" w:cs="Calibri"/>
          <w:color w:val="000000"/>
        </w:rPr>
        <w:t xml:space="preserve">2.1a: </w:t>
      </w:r>
      <w:r>
        <w:rPr>
          <w:rFonts w:ascii="Calibri" w:eastAsia="Calibri" w:hAnsi="Calibri" w:cs="Calibri"/>
          <w:color w:val="000000"/>
        </w:rPr>
        <w:tab/>
        <w:t>Stories and the Human Brain</w:t>
      </w:r>
    </w:p>
    <w:p w14:paraId="00000006" w14:textId="77777777" w:rsidR="00D87FEB" w:rsidRDefault="00000000">
      <w:pPr>
        <w:pBdr>
          <w:top w:val="nil"/>
          <w:left w:val="nil"/>
          <w:bottom w:val="nil"/>
          <w:right w:val="nil"/>
          <w:between w:val="nil"/>
        </w:pBdr>
        <w:tabs>
          <w:tab w:val="left" w:pos="720"/>
        </w:tabs>
        <w:ind w:hanging="2"/>
        <w:rPr>
          <w:rFonts w:ascii="Calibri" w:eastAsia="Calibri" w:hAnsi="Calibri" w:cs="Calibri"/>
          <w:color w:val="000000"/>
        </w:rPr>
      </w:pPr>
      <w:r>
        <w:rPr>
          <w:rFonts w:ascii="Calibri" w:eastAsia="Calibri" w:hAnsi="Calibri" w:cs="Calibri"/>
          <w:color w:val="000000"/>
        </w:rPr>
        <w:t xml:space="preserve">2.1b: </w:t>
      </w:r>
      <w:r>
        <w:rPr>
          <w:rFonts w:ascii="Calibri" w:eastAsia="Calibri" w:hAnsi="Calibri" w:cs="Calibri"/>
          <w:color w:val="000000"/>
        </w:rPr>
        <w:tab/>
        <w:t xml:space="preserve">Reflections on Learning and the Human Story </w:t>
      </w:r>
    </w:p>
    <w:p w14:paraId="00000007" w14:textId="124641F8" w:rsidR="00D87FEB" w:rsidRDefault="00000000">
      <w:pPr>
        <w:pBdr>
          <w:top w:val="nil"/>
          <w:left w:val="nil"/>
          <w:bottom w:val="nil"/>
          <w:right w:val="nil"/>
          <w:between w:val="nil"/>
        </w:pBdr>
        <w:tabs>
          <w:tab w:val="left" w:pos="720"/>
        </w:tabs>
        <w:ind w:hanging="2"/>
        <w:rPr>
          <w:rFonts w:ascii="Calibri" w:eastAsia="Calibri" w:hAnsi="Calibri" w:cs="Calibri"/>
          <w:color w:val="000000"/>
        </w:rPr>
      </w:pPr>
      <w:r>
        <w:rPr>
          <w:rFonts w:ascii="Calibri" w:eastAsia="Calibri" w:hAnsi="Calibri" w:cs="Calibri"/>
          <w:color w:val="000000"/>
        </w:rPr>
        <w:t xml:space="preserve">2.2a: </w:t>
      </w:r>
      <w:r>
        <w:rPr>
          <w:rFonts w:ascii="Calibri" w:eastAsia="Calibri" w:hAnsi="Calibri" w:cs="Calibri"/>
          <w:color w:val="000000"/>
        </w:rPr>
        <w:tab/>
        <w:t xml:space="preserve">Key Insights from The Power of Stories by </w:t>
      </w:r>
      <w:r w:rsidR="00E52373">
        <w:rPr>
          <w:rFonts w:ascii="Calibri" w:eastAsia="Calibri" w:hAnsi="Calibri" w:cs="Calibri"/>
          <w:color w:val="000000"/>
        </w:rPr>
        <w:t xml:space="preserve">Rev Dr. </w:t>
      </w:r>
      <w:r>
        <w:rPr>
          <w:rFonts w:ascii="Calibri" w:eastAsia="Calibri" w:hAnsi="Calibri" w:cs="Calibri"/>
          <w:color w:val="000000"/>
        </w:rPr>
        <w:t xml:space="preserve">Jacqueline J. Lewis </w:t>
      </w:r>
    </w:p>
    <w:p w14:paraId="00000008" w14:textId="5FCFAB3F" w:rsidR="00D87FEB" w:rsidRDefault="00000000">
      <w:pPr>
        <w:pBdr>
          <w:top w:val="nil"/>
          <w:left w:val="nil"/>
          <w:bottom w:val="nil"/>
          <w:right w:val="nil"/>
          <w:between w:val="nil"/>
        </w:pBdr>
        <w:tabs>
          <w:tab w:val="left" w:pos="540"/>
          <w:tab w:val="left" w:pos="720"/>
        </w:tabs>
        <w:ind w:hanging="2"/>
        <w:rPr>
          <w:rFonts w:ascii="Calibri" w:eastAsia="Calibri" w:hAnsi="Calibri" w:cs="Calibri"/>
          <w:color w:val="000000"/>
        </w:rPr>
      </w:pPr>
      <w:r>
        <w:rPr>
          <w:rFonts w:ascii="Calibri" w:eastAsia="Calibri" w:hAnsi="Calibri" w:cs="Calibri"/>
          <w:color w:val="000000"/>
        </w:rPr>
        <w:t xml:space="preserve">2.2b: </w:t>
      </w:r>
      <w:r>
        <w:rPr>
          <w:rFonts w:ascii="Calibri" w:eastAsia="Calibri" w:hAnsi="Calibri" w:cs="Calibri"/>
          <w:color w:val="000000"/>
        </w:rPr>
        <w:tab/>
        <w:t>Path to Beloved Community</w:t>
      </w:r>
    </w:p>
    <w:p w14:paraId="00000009" w14:textId="77777777" w:rsidR="00D87FEB" w:rsidRDefault="00000000">
      <w:pPr>
        <w:pBdr>
          <w:top w:val="nil"/>
          <w:left w:val="nil"/>
          <w:bottom w:val="nil"/>
          <w:right w:val="nil"/>
          <w:between w:val="nil"/>
        </w:pBdr>
        <w:tabs>
          <w:tab w:val="left" w:pos="720"/>
        </w:tabs>
        <w:ind w:hanging="2"/>
        <w:rPr>
          <w:rFonts w:ascii="Calibri" w:eastAsia="Calibri" w:hAnsi="Calibri" w:cs="Calibri"/>
          <w:color w:val="000000"/>
        </w:rPr>
      </w:pPr>
      <w:r>
        <w:rPr>
          <w:rFonts w:ascii="Calibri" w:eastAsia="Calibri" w:hAnsi="Calibri" w:cs="Calibri"/>
          <w:color w:val="000000"/>
        </w:rPr>
        <w:t xml:space="preserve">2.3: </w:t>
      </w:r>
      <w:r>
        <w:rPr>
          <w:rFonts w:ascii="Calibri" w:eastAsia="Calibri" w:hAnsi="Calibri" w:cs="Calibri"/>
          <w:color w:val="000000"/>
        </w:rPr>
        <w:tab/>
        <w:t xml:space="preserve">Including Everyone – Mixing and Huddling </w:t>
      </w:r>
    </w:p>
    <w:p w14:paraId="0000000A" w14:textId="77777777" w:rsidR="00D87FEB" w:rsidRDefault="00D87FEB">
      <w:pPr>
        <w:spacing w:line="276" w:lineRule="auto"/>
        <w:ind w:left="1" w:hanging="3"/>
        <w:rPr>
          <w:rFonts w:ascii="Arial" w:eastAsia="Arial" w:hAnsi="Arial" w:cs="Arial"/>
        </w:rPr>
      </w:pPr>
    </w:p>
    <w:p w14:paraId="0000000B" w14:textId="77777777" w:rsidR="00D87FEB" w:rsidRDefault="00D87FEB">
      <w:pPr>
        <w:spacing w:line="276" w:lineRule="auto"/>
        <w:ind w:right="-10"/>
        <w:rPr>
          <w:rFonts w:ascii="Arial" w:eastAsia="Arial" w:hAnsi="Arial" w:cs="Arial"/>
        </w:rPr>
      </w:pPr>
    </w:p>
    <w:p w14:paraId="0000000C" w14:textId="77777777" w:rsidR="00D87FEB" w:rsidRDefault="00D87FEB">
      <w:pPr>
        <w:spacing w:line="276" w:lineRule="auto"/>
        <w:ind w:right="-10" w:hanging="2"/>
        <w:jc w:val="center"/>
        <w:rPr>
          <w:rFonts w:ascii="Arial" w:eastAsia="Arial" w:hAnsi="Arial" w:cs="Arial"/>
        </w:rPr>
      </w:pPr>
    </w:p>
    <w:p w14:paraId="0000000D" w14:textId="77777777" w:rsidR="00D87FEB" w:rsidRDefault="00000000">
      <w:pPr>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color w:val="000000"/>
        </w:rPr>
        <w:t>Gail Forsyth-Vail, original author</w:t>
      </w:r>
    </w:p>
    <w:p w14:paraId="0000000E" w14:textId="77777777" w:rsidR="00D87FEB" w:rsidRDefault="00000000">
      <w:pPr>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color w:val="000000"/>
        </w:rPr>
        <w:t>Judith A. Frediani and Pat Kahn, Developmental Editors</w:t>
      </w:r>
    </w:p>
    <w:p w14:paraId="0000000F" w14:textId="77777777" w:rsidR="00D87FEB" w:rsidRDefault="00000000">
      <w:pPr>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color w:val="000000"/>
        </w:rPr>
        <w:t>© 2012, 2015 by the Faith Development Office of the UUA, Boston, MA</w:t>
      </w:r>
    </w:p>
    <w:p w14:paraId="00000010" w14:textId="0DA4859F" w:rsidR="00D87FEB" w:rsidRDefault="00000000">
      <w:pPr>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color w:val="000000"/>
        </w:rPr>
        <w:t>Redesign for Online Use 2021</w:t>
      </w:r>
      <w:r>
        <w:rPr>
          <w:rFonts w:ascii="Calibri" w:eastAsia="Calibri" w:hAnsi="Calibri" w:cs="Calibri"/>
        </w:rPr>
        <w:t xml:space="preserve">, </w:t>
      </w:r>
      <w:r>
        <w:rPr>
          <w:rFonts w:ascii="Calibri" w:eastAsia="Calibri" w:hAnsi="Calibri" w:cs="Calibri"/>
          <w:color w:val="000000"/>
        </w:rPr>
        <w:t>2022 by Gabrielle Farrell and Linnea Nelson</w:t>
      </w:r>
    </w:p>
    <w:p w14:paraId="00000011" w14:textId="77777777" w:rsidR="00D87FEB" w:rsidRDefault="00000000">
      <w:pPr>
        <w:rPr>
          <w:rFonts w:ascii="Arial" w:eastAsia="Arial" w:hAnsi="Arial" w:cs="Arial"/>
        </w:rPr>
      </w:pPr>
      <w:r>
        <w:br w:type="page"/>
      </w:r>
    </w:p>
    <w:p w14:paraId="00000012" w14:textId="77777777" w:rsidR="00D87FEB" w:rsidRDefault="00000000">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lastRenderedPageBreak/>
        <w:t>Handout 2.1a: Stories and the Human Brain</w:t>
      </w:r>
    </w:p>
    <w:p w14:paraId="00000013" w14:textId="77777777" w:rsidR="00D87FEB" w:rsidRDefault="00D87FEB">
      <w:pPr>
        <w:spacing w:line="276" w:lineRule="auto"/>
        <w:ind w:hanging="2"/>
        <w:rPr>
          <w:rFonts w:ascii="Arial" w:eastAsia="Arial" w:hAnsi="Arial" w:cs="Arial"/>
        </w:rPr>
      </w:pPr>
    </w:p>
    <w:p w14:paraId="00000014"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b/>
          <w:color w:val="000000"/>
        </w:rPr>
        <w:t>Human beings are storytellers</w:t>
      </w:r>
      <w:r>
        <w:rPr>
          <w:rFonts w:ascii="Calibri" w:eastAsia="Calibri" w:hAnsi="Calibri" w:cs="Calibri"/>
          <w:color w:val="000000"/>
        </w:rPr>
        <w:t xml:space="preserve">. Our evolutionary heritage has left us with brains which are “wired” to make sense of what happens to us and what we encounter and learn by arranging information in narratives. </w:t>
      </w:r>
      <w:r>
        <w:rPr>
          <w:rFonts w:ascii="Calibri" w:eastAsia="Calibri" w:hAnsi="Calibri" w:cs="Calibri"/>
          <w:b/>
          <w:color w:val="000000"/>
        </w:rPr>
        <w:t>Our brains establish connections that make pieces of what we experience fit together in a coherent narrative.</w:t>
      </w:r>
      <w:r>
        <w:rPr>
          <w:rFonts w:ascii="Calibri" w:eastAsia="Calibri" w:hAnsi="Calibri" w:cs="Calibri"/>
          <w:color w:val="000000"/>
        </w:rPr>
        <w:t xml:space="preserve"> </w:t>
      </w:r>
    </w:p>
    <w:p w14:paraId="00000015" w14:textId="77777777" w:rsidR="00D87FEB" w:rsidRDefault="00D87FEB">
      <w:pPr>
        <w:spacing w:line="276" w:lineRule="auto"/>
        <w:ind w:hanging="2"/>
        <w:rPr>
          <w:rFonts w:ascii="Arial" w:eastAsia="Arial" w:hAnsi="Arial" w:cs="Arial"/>
        </w:rPr>
      </w:pPr>
    </w:p>
    <w:p w14:paraId="00000016"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But how does this work on a biological and biochemical level? </w:t>
      </w:r>
      <w:r>
        <w:rPr>
          <w:noProof/>
        </w:rPr>
        <w:drawing>
          <wp:anchor distT="0" distB="0" distL="114300" distR="114300" simplePos="0" relativeHeight="251658240" behindDoc="0" locked="0" layoutInCell="1" hidden="0" allowOverlap="1" wp14:anchorId="1700BB0C" wp14:editId="12146792">
            <wp:simplePos x="0" y="0"/>
            <wp:positionH relativeFrom="column">
              <wp:posOffset>-44449</wp:posOffset>
            </wp:positionH>
            <wp:positionV relativeFrom="paragraph">
              <wp:posOffset>238125</wp:posOffset>
            </wp:positionV>
            <wp:extent cx="5568950" cy="3911600"/>
            <wp:effectExtent l="0" t="0" r="0" b="0"/>
            <wp:wrapSquare wrapText="bothSides" distT="0" distB="0" distL="114300" distR="114300"/>
            <wp:docPr id="1028" name="image1.png"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map&#10;&#10;Description automatically generated"/>
                    <pic:cNvPicPr preferRelativeResize="0"/>
                  </pic:nvPicPr>
                  <pic:blipFill>
                    <a:blip r:embed="rId9"/>
                    <a:srcRect/>
                    <a:stretch>
                      <a:fillRect/>
                    </a:stretch>
                  </pic:blipFill>
                  <pic:spPr>
                    <a:xfrm>
                      <a:off x="0" y="0"/>
                      <a:ext cx="5568950" cy="3911600"/>
                    </a:xfrm>
                    <a:prstGeom prst="rect">
                      <a:avLst/>
                    </a:prstGeom>
                    <a:ln/>
                  </pic:spPr>
                </pic:pic>
              </a:graphicData>
            </a:graphic>
          </wp:anchor>
        </w:drawing>
      </w:r>
    </w:p>
    <w:p w14:paraId="00000017"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Kendall Haven writes:</w:t>
      </w:r>
    </w:p>
    <w:p w14:paraId="00000018" w14:textId="77777777" w:rsidR="00D87FEB" w:rsidRDefault="00D87FEB">
      <w:pPr>
        <w:spacing w:line="276" w:lineRule="auto"/>
      </w:pPr>
    </w:p>
    <w:p w14:paraId="00000019" w14:textId="77777777" w:rsidR="00D87FEB" w:rsidRDefault="00000000">
      <w:pPr>
        <w:pBdr>
          <w:top w:val="nil"/>
          <w:left w:val="nil"/>
          <w:bottom w:val="nil"/>
          <w:right w:val="nil"/>
          <w:between w:val="nil"/>
        </w:pBdr>
        <w:ind w:left="720" w:right="720" w:hanging="2"/>
        <w:rPr>
          <w:rFonts w:ascii="Calibri" w:eastAsia="Calibri" w:hAnsi="Calibri" w:cs="Calibri"/>
          <w:i/>
          <w:color w:val="000000"/>
        </w:rPr>
      </w:pPr>
      <w:r>
        <w:rPr>
          <w:rFonts w:ascii="Calibri" w:eastAsia="Calibri" w:hAnsi="Calibri" w:cs="Calibri"/>
          <w:i/>
          <w:color w:val="000000"/>
        </w:rPr>
        <w:t>The typical brain contains 100 billion brain cells (100,000,000,000)- about the same number as the number of stars in the Milky Way…Each cell is linked by synapses to as many as 100,000 others. That means your brain has created over 500 trillion (500,000,000,000,000) wiggling string-like fibers called axons and dendrites that connect with other neurons at junctures called synapses. These synapses are awash with neurotransmitters and hormones that modulate the transmission of electrochemical signals. Synapses constantly form and dissolve, weakening and strengthening in response to new experiences…</w:t>
      </w:r>
    </w:p>
    <w:p w14:paraId="0000001A" w14:textId="77777777" w:rsidR="00D87FEB" w:rsidRDefault="00D87FEB">
      <w:pPr>
        <w:spacing w:line="276" w:lineRule="auto"/>
        <w:ind w:left="720" w:right="720" w:hanging="2"/>
        <w:rPr>
          <w:rFonts w:ascii="Arial" w:eastAsia="Arial" w:hAnsi="Arial" w:cs="Arial"/>
          <w:i/>
        </w:rPr>
      </w:pPr>
    </w:p>
    <w:p w14:paraId="0000001B" w14:textId="77777777" w:rsidR="00D87FEB" w:rsidRDefault="00000000">
      <w:pPr>
        <w:pBdr>
          <w:top w:val="nil"/>
          <w:left w:val="nil"/>
          <w:bottom w:val="nil"/>
          <w:right w:val="nil"/>
          <w:between w:val="nil"/>
        </w:pBdr>
        <w:ind w:left="720" w:right="720" w:hanging="2"/>
        <w:rPr>
          <w:rFonts w:ascii="Calibri" w:eastAsia="Calibri" w:hAnsi="Calibri" w:cs="Calibri"/>
          <w:i/>
          <w:color w:val="000000"/>
        </w:rPr>
      </w:pPr>
      <w:r>
        <w:rPr>
          <w:rFonts w:ascii="Calibri" w:eastAsia="Calibri" w:hAnsi="Calibri" w:cs="Calibri"/>
          <w:i/>
          <w:color w:val="000000"/>
        </w:rPr>
        <w:t xml:space="preserve">A typical brain neuron receives input from thousands of other cells, some of which inhibit rather than encourage the neuron’s firing. The neuron may, in turn, </w:t>
      </w:r>
      <w:r>
        <w:rPr>
          <w:rFonts w:ascii="Calibri" w:eastAsia="Calibri" w:hAnsi="Calibri" w:cs="Calibri"/>
          <w:i/>
          <w:color w:val="000000"/>
        </w:rPr>
        <w:lastRenderedPageBreak/>
        <w:t>encourage or discourage firing by some of those same cells in complex positive and negative feedback loops. Somehow, through this freeway maze of links, loops, and electric traffic jams, we each manage to think, perceive, consider, imagine, remember, react, and respond…</w:t>
      </w:r>
    </w:p>
    <w:p w14:paraId="0000001C" w14:textId="77777777" w:rsidR="00D87FEB" w:rsidRDefault="00D87FEB">
      <w:pPr>
        <w:spacing w:line="276" w:lineRule="auto"/>
        <w:ind w:hanging="2"/>
        <w:rPr>
          <w:rFonts w:ascii="Arial" w:eastAsia="Arial" w:hAnsi="Arial" w:cs="Arial"/>
        </w:rPr>
      </w:pPr>
    </w:p>
    <w:p w14:paraId="0000001D"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Haven cites research that shows that humans are </w:t>
      </w:r>
      <w:r>
        <w:rPr>
          <w:rFonts w:ascii="Calibri" w:eastAsia="Calibri" w:hAnsi="Calibri" w:cs="Calibri"/>
          <w:strike/>
          <w:color w:val="000000"/>
        </w:rPr>
        <w:t>not</w:t>
      </w:r>
      <w:r>
        <w:rPr>
          <w:rFonts w:ascii="Calibri" w:eastAsia="Calibri" w:hAnsi="Calibri" w:cs="Calibri"/>
          <w:color w:val="000000"/>
        </w:rPr>
        <w:t xml:space="preserve"> </w:t>
      </w:r>
      <w:r>
        <w:rPr>
          <w:rFonts w:ascii="Calibri" w:eastAsia="Calibri" w:hAnsi="Calibri" w:cs="Calibri"/>
          <w:strike/>
          <w:color w:val="000000"/>
        </w:rPr>
        <w:t>only</w:t>
      </w:r>
      <w:r>
        <w:rPr>
          <w:rFonts w:ascii="Calibri" w:eastAsia="Calibri" w:hAnsi="Calibri" w:cs="Calibri"/>
          <w:color w:val="000000"/>
        </w:rPr>
        <w:t xml:space="preserve"> hardwired for stories due to our evolutionary heritage. Learning through stories</w:t>
      </w:r>
      <w:r>
        <w:rPr>
          <w:color w:val="000000"/>
          <w:sz w:val="16"/>
          <w:szCs w:val="16"/>
        </w:rPr>
        <w:t xml:space="preserve">  </w:t>
      </w:r>
      <w:r>
        <w:rPr>
          <w:rFonts w:ascii="Calibri" w:eastAsia="Calibri" w:hAnsi="Calibri" w:cs="Calibri"/>
          <w:color w:val="000000"/>
        </w:rPr>
        <w:t xml:space="preserve">may be our primary mode of learning because we are fed a steady diet of stories in childhood, when our brains are far more plastic that those of adults. In other words, we arrive genetically predisposed to learning through stories, and </w:t>
      </w:r>
      <w:r>
        <w:rPr>
          <w:rFonts w:ascii="Calibri" w:eastAsia="Calibri" w:hAnsi="Calibri" w:cs="Calibri"/>
          <w:b/>
          <w:color w:val="000000"/>
        </w:rPr>
        <w:t xml:space="preserve">stories told in childhood determine the ways in which our brain synapses develop. </w:t>
      </w:r>
      <w:r>
        <w:rPr>
          <w:rFonts w:ascii="Calibri" w:eastAsia="Calibri" w:hAnsi="Calibri" w:cs="Calibri"/>
          <w:color w:val="000000"/>
        </w:rPr>
        <w:t xml:space="preserve">This is why dominant cultural narratives, family narratives, and political, ideological, or religious narratives so powerfully shape the ways in which we understand new information. These narratives are wired into our brains due to the synapses that are created as we organize our experiences. Literally, “cells that fire together, wire together.” (Carla Shatz, Stanford University). </w:t>
      </w:r>
    </w:p>
    <w:p w14:paraId="0000001E" w14:textId="77777777" w:rsidR="00D87FEB" w:rsidRDefault="00D87FEB">
      <w:pPr>
        <w:spacing w:line="276" w:lineRule="auto"/>
        <w:ind w:hanging="2"/>
        <w:rPr>
          <w:rFonts w:ascii="Arial" w:eastAsia="Arial" w:hAnsi="Arial" w:cs="Arial"/>
        </w:rPr>
      </w:pPr>
    </w:p>
    <w:p w14:paraId="0000001F"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That does not mean that our brains do not alter our story maps to accommodate new information. Quite the opposite. Once those story maps are established in our brains, we use them to help us make sense of new information. </w:t>
      </w:r>
      <w:r>
        <w:rPr>
          <w:rFonts w:ascii="Calibri" w:eastAsia="Calibri" w:hAnsi="Calibri" w:cs="Calibri"/>
          <w:b/>
          <w:color w:val="000000"/>
        </w:rPr>
        <w:t>Our brains work hard to fit that information into stories that we already hold,</w:t>
      </w:r>
      <w:r>
        <w:rPr>
          <w:rFonts w:ascii="Calibri" w:eastAsia="Calibri" w:hAnsi="Calibri" w:cs="Calibri"/>
          <w:color w:val="000000"/>
        </w:rPr>
        <w:t xml:space="preserve"> </w:t>
      </w:r>
      <w:r>
        <w:rPr>
          <w:rFonts w:ascii="Calibri" w:eastAsia="Calibri" w:hAnsi="Calibri" w:cs="Calibri"/>
          <w:b/>
          <w:color w:val="000000"/>
        </w:rPr>
        <w:t>while, at the same time,</w:t>
      </w:r>
      <w:r>
        <w:rPr>
          <w:rFonts w:ascii="Calibri" w:eastAsia="Calibri" w:hAnsi="Calibri" w:cs="Calibri"/>
          <w:color w:val="000000"/>
        </w:rPr>
        <w:t xml:space="preserve"> </w:t>
      </w:r>
      <w:r>
        <w:rPr>
          <w:rFonts w:ascii="Calibri" w:eastAsia="Calibri" w:hAnsi="Calibri" w:cs="Calibri"/>
          <w:b/>
          <w:color w:val="000000"/>
        </w:rPr>
        <w:t xml:space="preserve">those narratives are modified and adapted to accommodate the new information. </w:t>
      </w:r>
    </w:p>
    <w:p w14:paraId="00000020" w14:textId="77777777" w:rsidR="00D87FEB" w:rsidRDefault="00D87FEB">
      <w:pPr>
        <w:spacing w:line="276" w:lineRule="auto"/>
        <w:ind w:hanging="2"/>
        <w:rPr>
          <w:rFonts w:ascii="Arial" w:eastAsia="Arial" w:hAnsi="Arial" w:cs="Arial"/>
        </w:rPr>
      </w:pPr>
    </w:p>
    <w:p w14:paraId="00000021"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Our identity is shaped by the narrative that we hold about our own unfolding life stories. Writing about a narrative approach to adult development, M. Carolyn Clark and Marsha Rossitier state</w:t>
      </w:r>
    </w:p>
    <w:p w14:paraId="00000022"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23" w14:textId="77777777" w:rsidR="00D87FEB" w:rsidRDefault="00000000">
      <w:pPr>
        <w:pBdr>
          <w:top w:val="nil"/>
          <w:left w:val="nil"/>
          <w:bottom w:val="nil"/>
          <w:right w:val="nil"/>
          <w:between w:val="nil"/>
        </w:pBdr>
        <w:ind w:left="720" w:right="720" w:hanging="2"/>
        <w:rPr>
          <w:rFonts w:ascii="Calibri" w:eastAsia="Calibri" w:hAnsi="Calibri" w:cs="Calibri"/>
          <w:i/>
          <w:color w:val="000000"/>
        </w:rPr>
      </w:pPr>
      <w:r>
        <w:rPr>
          <w:rFonts w:ascii="Calibri" w:eastAsia="Calibri" w:hAnsi="Calibri" w:cs="Calibri"/>
          <w:i/>
          <w:color w:val="000000"/>
        </w:rPr>
        <w:t>…construction of an acceptable life narrative is the central process of adult development. The life narrative is repeatedly revised and enlarged throughout one’s life to accommodate new insights, events, and perspectives. Developmental change is experienced and assessed through the process of storying and re-storying one’s life.</w:t>
      </w:r>
    </w:p>
    <w:p w14:paraId="00000024" w14:textId="77777777" w:rsidR="00D87FEB" w:rsidRDefault="00000000">
      <w:pPr>
        <w:keepNext/>
        <w:keepLines/>
        <w:pBdr>
          <w:top w:val="nil"/>
          <w:left w:val="nil"/>
          <w:bottom w:val="nil"/>
          <w:right w:val="nil"/>
          <w:between w:val="nil"/>
        </w:pBdr>
        <w:spacing w:before="320" w:after="80" w:line="276" w:lineRule="auto"/>
        <w:rPr>
          <w:rFonts w:ascii="Calibri" w:eastAsia="Calibri" w:hAnsi="Calibri" w:cs="Calibri"/>
          <w:color w:val="000000"/>
          <w:sz w:val="28"/>
          <w:szCs w:val="28"/>
        </w:rPr>
      </w:pPr>
      <w:r>
        <w:rPr>
          <w:rFonts w:ascii="Calibri" w:eastAsia="Calibri" w:hAnsi="Calibri" w:cs="Calibri"/>
          <w:color w:val="000000"/>
          <w:sz w:val="28"/>
          <w:szCs w:val="28"/>
        </w:rPr>
        <w:t>References</w:t>
      </w:r>
    </w:p>
    <w:p w14:paraId="00000025"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Haven, Kendall, Story Proof: The Science Behind the Startling Power of Story (Westport, CT, Libraries Unlimited, 2007)</w:t>
      </w:r>
    </w:p>
    <w:p w14:paraId="00000026"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27"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“Narrative Learning in Adulthood,” by Carolyn Clark and Marsha Rossiter, published in Third Update on Adult Learning Theory, Sharan B. Merriam, editor, San Francisco, Wiley Periodicals, 2008</w:t>
      </w:r>
    </w:p>
    <w:p w14:paraId="00000028"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29"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w:t>
      </w:r>
      <w:hyperlink r:id="rId10">
        <w:r>
          <w:rPr>
            <w:rFonts w:ascii="Calibri" w:eastAsia="Calibri" w:hAnsi="Calibri" w:cs="Calibri"/>
            <w:color w:val="000000"/>
          </w:rPr>
          <w:t>Neuron cell diagram</w:t>
        </w:r>
      </w:hyperlink>
      <w:r>
        <w:rPr>
          <w:rFonts w:ascii="Calibri" w:eastAsia="Calibri" w:hAnsi="Calibri" w:cs="Calibri"/>
          <w:color w:val="000000"/>
        </w:rPr>
        <w:t>” image is in the public domain.</w:t>
      </w:r>
    </w:p>
    <w:p w14:paraId="0000002A" w14:textId="77777777" w:rsidR="00D87FEB" w:rsidRDefault="00000000">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br w:type="page"/>
      </w:r>
      <w:r>
        <w:rPr>
          <w:rFonts w:ascii="Calibri" w:eastAsia="Calibri" w:hAnsi="Calibri" w:cs="Calibri"/>
          <w:b/>
          <w:color w:val="000000"/>
          <w:sz w:val="32"/>
          <w:szCs w:val="32"/>
        </w:rPr>
        <w:lastRenderedPageBreak/>
        <w:t>Handout 2.1b: Reflections on Learning and the Human Story</w:t>
      </w:r>
    </w:p>
    <w:p w14:paraId="0000002B" w14:textId="77777777" w:rsidR="00D87FEB" w:rsidRDefault="00000000">
      <w:pPr>
        <w:keepNext/>
        <w:keepLines/>
        <w:pBdr>
          <w:top w:val="nil"/>
          <w:left w:val="nil"/>
          <w:bottom w:val="nil"/>
          <w:right w:val="nil"/>
          <w:between w:val="nil"/>
        </w:pBdr>
        <w:spacing w:before="320" w:after="80" w:line="276" w:lineRule="auto"/>
        <w:rPr>
          <w:rFonts w:ascii="Calibri" w:eastAsia="Calibri" w:hAnsi="Calibri" w:cs="Calibri"/>
          <w:b/>
          <w:color w:val="000000"/>
          <w:sz w:val="28"/>
          <w:szCs w:val="28"/>
        </w:rPr>
      </w:pPr>
      <w:r>
        <w:rPr>
          <w:rFonts w:ascii="Calibri" w:eastAsia="Calibri" w:hAnsi="Calibri" w:cs="Calibri"/>
          <w:b/>
          <w:color w:val="000000"/>
          <w:sz w:val="28"/>
          <w:szCs w:val="28"/>
        </w:rPr>
        <w:t>Prework</w:t>
      </w:r>
    </w:p>
    <w:p w14:paraId="0000002C"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Please respond to these questions prior to the Session 2</w:t>
      </w:r>
    </w:p>
    <w:p w14:paraId="0000002D" w14:textId="77777777" w:rsidR="00D87FEB" w:rsidRDefault="00D87FEB">
      <w:pPr>
        <w:spacing w:line="276" w:lineRule="auto"/>
        <w:ind w:hanging="2"/>
        <w:rPr>
          <w:rFonts w:ascii="Arial" w:eastAsia="Arial" w:hAnsi="Arial" w:cs="Arial"/>
        </w:rPr>
      </w:pPr>
    </w:p>
    <w:p w14:paraId="0000002E" w14:textId="77777777" w:rsidR="00D87FEB" w:rsidRDefault="00000000">
      <w:pPr>
        <w:numPr>
          <w:ilvl w:val="0"/>
          <w:numId w:val="3"/>
        </w:numPr>
        <w:pBdr>
          <w:top w:val="nil"/>
          <w:left w:val="nil"/>
          <w:bottom w:val="nil"/>
          <w:right w:val="nil"/>
          <w:between w:val="nil"/>
        </w:pBdr>
      </w:pPr>
      <w:r>
        <w:rPr>
          <w:rFonts w:ascii="Calibri" w:eastAsia="Calibri" w:hAnsi="Calibri" w:cs="Calibri"/>
          <w:color w:val="000000"/>
        </w:rPr>
        <w:t xml:space="preserve">What resonated for you personally, and also professionally, after listening or watching the video </w:t>
      </w:r>
      <w:hyperlink r:id="rId11">
        <w:r>
          <w:rPr>
            <w:rFonts w:ascii="Calibri" w:eastAsia="Calibri" w:hAnsi="Calibri" w:cs="Calibri"/>
            <w:color w:val="0000FF"/>
            <w:u w:val="single"/>
          </w:rPr>
          <w:t>The Relationship Between Neural Pathways and Learning</w:t>
        </w:r>
      </w:hyperlink>
      <w:r>
        <w:rPr>
          <w:rFonts w:ascii="Calibri" w:eastAsia="Calibri" w:hAnsi="Calibri" w:cs="Calibri"/>
          <w:color w:val="000000"/>
        </w:rPr>
        <w:t xml:space="preserve">, and reading </w:t>
      </w:r>
      <w:r>
        <w:rPr>
          <w:rFonts w:ascii="Calibri" w:eastAsia="Calibri" w:hAnsi="Calibri" w:cs="Calibri"/>
          <w:b/>
          <w:color w:val="000000"/>
        </w:rPr>
        <w:t>Handout 2.1a: Stories and the Human Brain?</w:t>
      </w:r>
      <w:r>
        <w:rPr>
          <w:rFonts w:ascii="Calibri" w:eastAsia="Calibri" w:hAnsi="Calibri" w:cs="Calibri"/>
          <w:color w:val="000000"/>
        </w:rPr>
        <w:t xml:space="preserve">  (This question is included in the UUA Discussion Forum) </w:t>
      </w:r>
    </w:p>
    <w:p w14:paraId="0000002F" w14:textId="77777777" w:rsidR="00D87FEB" w:rsidRDefault="00D87FEB">
      <w:pPr>
        <w:pBdr>
          <w:top w:val="nil"/>
          <w:left w:val="nil"/>
          <w:bottom w:val="nil"/>
          <w:right w:val="nil"/>
          <w:between w:val="nil"/>
        </w:pBdr>
        <w:ind w:hanging="2"/>
        <w:rPr>
          <w:rFonts w:ascii="Arial" w:eastAsia="Arial" w:hAnsi="Arial" w:cs="Arial"/>
          <w:color w:val="000000"/>
        </w:rPr>
      </w:pPr>
    </w:p>
    <w:p w14:paraId="00000030" w14:textId="77777777" w:rsidR="00D87FEB" w:rsidRDefault="00D87FEB">
      <w:pPr>
        <w:pBdr>
          <w:top w:val="nil"/>
          <w:left w:val="nil"/>
          <w:bottom w:val="nil"/>
          <w:right w:val="nil"/>
          <w:between w:val="nil"/>
        </w:pBdr>
        <w:ind w:hanging="2"/>
        <w:rPr>
          <w:rFonts w:ascii="Arial" w:eastAsia="Arial" w:hAnsi="Arial" w:cs="Arial"/>
          <w:color w:val="000000"/>
        </w:rPr>
      </w:pPr>
    </w:p>
    <w:p w14:paraId="00000031" w14:textId="77777777" w:rsidR="00D87FEB" w:rsidRDefault="00D87FEB">
      <w:pPr>
        <w:pBdr>
          <w:top w:val="nil"/>
          <w:left w:val="nil"/>
          <w:bottom w:val="nil"/>
          <w:right w:val="nil"/>
          <w:between w:val="nil"/>
        </w:pBdr>
        <w:ind w:hanging="2"/>
        <w:rPr>
          <w:rFonts w:ascii="Arial" w:eastAsia="Arial" w:hAnsi="Arial" w:cs="Arial"/>
          <w:color w:val="000000"/>
        </w:rPr>
      </w:pPr>
    </w:p>
    <w:p w14:paraId="00000032" w14:textId="77777777" w:rsidR="00D87FEB" w:rsidRDefault="00000000">
      <w:pPr>
        <w:numPr>
          <w:ilvl w:val="0"/>
          <w:numId w:val="3"/>
        </w:numPr>
        <w:pBdr>
          <w:top w:val="nil"/>
          <w:left w:val="nil"/>
          <w:bottom w:val="nil"/>
          <w:right w:val="nil"/>
          <w:between w:val="nil"/>
        </w:pBdr>
      </w:pPr>
      <w:r>
        <w:rPr>
          <w:rFonts w:ascii="Calibri" w:eastAsia="Calibri" w:hAnsi="Calibri" w:cs="Calibri"/>
          <w:color w:val="000000"/>
        </w:rPr>
        <w:t xml:space="preserve">How do narratives you learned in childhood still shape your thinking? How might these narratives we each hold make it more difficult to build community across </w:t>
      </w:r>
      <w:r>
        <w:rPr>
          <w:rFonts w:ascii="Calibri" w:eastAsia="Calibri" w:hAnsi="Calibri" w:cs="Calibri"/>
        </w:rPr>
        <w:t>differences</w:t>
      </w:r>
      <w:r>
        <w:rPr>
          <w:rFonts w:ascii="Calibri" w:eastAsia="Calibri" w:hAnsi="Calibri" w:cs="Calibri"/>
          <w:color w:val="000000"/>
        </w:rPr>
        <w:t xml:space="preserve">?  How do these stories encourage our community-building? </w:t>
      </w:r>
    </w:p>
    <w:p w14:paraId="00000033" w14:textId="77777777" w:rsidR="00D87FEB" w:rsidRDefault="00D87FEB">
      <w:pPr>
        <w:pBdr>
          <w:top w:val="nil"/>
          <w:left w:val="nil"/>
          <w:bottom w:val="nil"/>
          <w:right w:val="nil"/>
          <w:between w:val="nil"/>
        </w:pBdr>
        <w:ind w:hanging="2"/>
        <w:rPr>
          <w:rFonts w:ascii="Arial" w:eastAsia="Arial" w:hAnsi="Arial" w:cs="Arial"/>
          <w:color w:val="000000"/>
        </w:rPr>
      </w:pPr>
    </w:p>
    <w:p w14:paraId="00000034"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35"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36"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37"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38" w14:textId="77777777" w:rsidR="00D87FEB" w:rsidRDefault="00000000">
      <w:pPr>
        <w:numPr>
          <w:ilvl w:val="0"/>
          <w:numId w:val="3"/>
        </w:numPr>
        <w:pBdr>
          <w:top w:val="nil"/>
          <w:left w:val="nil"/>
          <w:bottom w:val="nil"/>
          <w:right w:val="nil"/>
          <w:between w:val="nil"/>
        </w:pBdr>
      </w:pPr>
      <w:r>
        <w:rPr>
          <w:rFonts w:ascii="Calibri" w:eastAsia="Calibri" w:hAnsi="Calibri" w:cs="Calibri"/>
          <w:color w:val="000000"/>
        </w:rPr>
        <w:t xml:space="preserve">Where in your congregation have you seen the truth of what you read and heard in these two resources? </w:t>
      </w:r>
    </w:p>
    <w:p w14:paraId="00000039" w14:textId="77777777" w:rsidR="00D87FEB" w:rsidRDefault="00D87FEB">
      <w:pPr>
        <w:pBdr>
          <w:top w:val="nil"/>
          <w:left w:val="nil"/>
          <w:bottom w:val="nil"/>
          <w:right w:val="nil"/>
          <w:between w:val="nil"/>
        </w:pBdr>
        <w:ind w:hanging="2"/>
        <w:rPr>
          <w:rFonts w:ascii="Arial" w:eastAsia="Arial" w:hAnsi="Arial" w:cs="Arial"/>
          <w:color w:val="000000"/>
        </w:rPr>
      </w:pPr>
    </w:p>
    <w:p w14:paraId="0000003A" w14:textId="77777777" w:rsidR="00D87FEB" w:rsidRDefault="00D87FEB">
      <w:pPr>
        <w:pBdr>
          <w:top w:val="nil"/>
          <w:left w:val="nil"/>
          <w:bottom w:val="nil"/>
          <w:right w:val="nil"/>
          <w:between w:val="nil"/>
        </w:pBdr>
        <w:ind w:hanging="2"/>
        <w:rPr>
          <w:rFonts w:ascii="Arial" w:eastAsia="Arial" w:hAnsi="Arial" w:cs="Arial"/>
          <w:color w:val="000000"/>
        </w:rPr>
      </w:pPr>
    </w:p>
    <w:p w14:paraId="0000003B" w14:textId="77777777" w:rsidR="00D87FEB" w:rsidRDefault="00D87FEB">
      <w:pPr>
        <w:pBdr>
          <w:top w:val="nil"/>
          <w:left w:val="nil"/>
          <w:bottom w:val="nil"/>
          <w:right w:val="nil"/>
          <w:between w:val="nil"/>
        </w:pBdr>
        <w:ind w:hanging="2"/>
        <w:rPr>
          <w:rFonts w:ascii="Arial" w:eastAsia="Arial" w:hAnsi="Arial" w:cs="Arial"/>
          <w:color w:val="000000"/>
        </w:rPr>
      </w:pPr>
    </w:p>
    <w:p w14:paraId="0000003C" w14:textId="77777777" w:rsidR="00D87FEB" w:rsidRDefault="00D87FEB">
      <w:pPr>
        <w:pBdr>
          <w:top w:val="nil"/>
          <w:left w:val="nil"/>
          <w:bottom w:val="nil"/>
          <w:right w:val="nil"/>
          <w:between w:val="nil"/>
        </w:pBdr>
        <w:ind w:hanging="2"/>
        <w:rPr>
          <w:rFonts w:ascii="Arial" w:eastAsia="Arial" w:hAnsi="Arial" w:cs="Arial"/>
          <w:color w:val="000000"/>
        </w:rPr>
      </w:pPr>
    </w:p>
    <w:p w14:paraId="0000003D" w14:textId="77777777" w:rsidR="00D87FEB" w:rsidRDefault="00D87FEB">
      <w:pPr>
        <w:pBdr>
          <w:top w:val="nil"/>
          <w:left w:val="nil"/>
          <w:bottom w:val="nil"/>
          <w:right w:val="nil"/>
          <w:between w:val="nil"/>
        </w:pBdr>
        <w:ind w:hanging="2"/>
        <w:rPr>
          <w:rFonts w:ascii="Arial" w:eastAsia="Arial" w:hAnsi="Arial" w:cs="Arial"/>
          <w:color w:val="000000"/>
        </w:rPr>
      </w:pPr>
    </w:p>
    <w:p w14:paraId="0000003E"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3F"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40"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41"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42"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b/>
          <w:color w:val="000000"/>
        </w:rPr>
        <w:t>Note:</w:t>
      </w:r>
      <w:r>
        <w:rPr>
          <w:rFonts w:ascii="Calibri" w:eastAsia="Calibri" w:hAnsi="Calibri" w:cs="Calibri"/>
          <w:color w:val="000000"/>
        </w:rPr>
        <w:t xml:space="preserve"> During the session, you are invited to ask your partner a question not raised here about the information learned by watching the video and </w:t>
      </w:r>
      <w:r>
        <w:rPr>
          <w:rFonts w:ascii="Calibri" w:eastAsia="Calibri" w:hAnsi="Calibri" w:cs="Calibri"/>
          <w:b/>
          <w:color w:val="000000"/>
        </w:rPr>
        <w:t>Handout 2.1a: Stories and the Brain</w:t>
      </w:r>
      <w:r>
        <w:rPr>
          <w:rFonts w:ascii="Calibri" w:eastAsia="Calibri" w:hAnsi="Calibri" w:cs="Calibri"/>
          <w:color w:val="000000"/>
        </w:rPr>
        <w:t xml:space="preserve">.  </w:t>
      </w:r>
      <w:r>
        <w:br w:type="page"/>
      </w:r>
    </w:p>
    <w:p w14:paraId="00000043" w14:textId="77777777" w:rsidR="00D87FEB" w:rsidRDefault="00000000">
      <w:pPr>
        <w:keepNext/>
        <w:keepLines/>
        <w:pBdr>
          <w:top w:val="nil"/>
          <w:left w:val="nil"/>
          <w:bottom w:val="nil"/>
          <w:right w:val="nil"/>
          <w:between w:val="nil"/>
        </w:pBdr>
        <w:spacing w:before="360" w:after="120" w:line="276" w:lineRule="auto"/>
        <w:rPr>
          <w:rFonts w:ascii="Calibri" w:eastAsia="Calibri" w:hAnsi="Calibri" w:cs="Calibri"/>
          <w:b/>
          <w:i/>
          <w:color w:val="000000"/>
          <w:sz w:val="32"/>
          <w:szCs w:val="32"/>
        </w:rPr>
      </w:pPr>
      <w:r>
        <w:rPr>
          <w:rFonts w:ascii="Calibri" w:eastAsia="Calibri" w:hAnsi="Calibri" w:cs="Calibri"/>
          <w:b/>
          <w:color w:val="000000"/>
          <w:sz w:val="32"/>
          <w:szCs w:val="32"/>
        </w:rPr>
        <w:lastRenderedPageBreak/>
        <w:t xml:space="preserve">Handout 2.2a: Key Insights from </w:t>
      </w:r>
      <w:hyperlink r:id="rId12">
        <w:r>
          <w:rPr>
            <w:rFonts w:ascii="Calibri" w:eastAsia="Calibri" w:hAnsi="Calibri" w:cs="Calibri"/>
            <w:b/>
            <w:i/>
            <w:color w:val="0000FF"/>
            <w:sz w:val="32"/>
            <w:szCs w:val="32"/>
            <w:u w:val="single"/>
          </w:rPr>
          <w:t>The Power of Stories</w:t>
        </w:r>
      </w:hyperlink>
      <w:r>
        <w:rPr>
          <w:rFonts w:ascii="Calibri" w:eastAsia="Calibri" w:hAnsi="Calibri" w:cs="Calibri"/>
          <w:b/>
          <w:i/>
          <w:color w:val="000000"/>
          <w:sz w:val="32"/>
          <w:szCs w:val="32"/>
        </w:rPr>
        <w:t xml:space="preserve"> </w:t>
      </w:r>
      <w:r>
        <w:rPr>
          <w:rFonts w:ascii="Calibri" w:eastAsia="Calibri" w:hAnsi="Calibri" w:cs="Calibri"/>
          <w:b/>
          <w:color w:val="000000"/>
          <w:sz w:val="32"/>
          <w:szCs w:val="32"/>
        </w:rPr>
        <w:t xml:space="preserve">by Rev. </w:t>
      </w:r>
      <w:hyperlink r:id="rId13">
        <w:r>
          <w:rPr>
            <w:rFonts w:ascii="Calibri" w:eastAsia="Calibri" w:hAnsi="Calibri" w:cs="Calibri"/>
            <w:b/>
            <w:color w:val="000000"/>
            <w:sz w:val="32"/>
            <w:szCs w:val="32"/>
          </w:rPr>
          <w:t>Jacqueline J. Lewis</w:t>
        </w:r>
      </w:hyperlink>
      <w:r>
        <w:rPr>
          <w:rFonts w:ascii="Calibri" w:eastAsia="Calibri" w:hAnsi="Calibri" w:cs="Calibri"/>
          <w:b/>
          <w:color w:val="000000"/>
          <w:sz w:val="32"/>
          <w:szCs w:val="32"/>
        </w:rPr>
        <w:t>, PH.D.</w:t>
      </w:r>
    </w:p>
    <w:p w14:paraId="00000044" w14:textId="77777777" w:rsidR="00D87FEB" w:rsidRDefault="00D87FEB">
      <w:pPr>
        <w:spacing w:line="276" w:lineRule="auto"/>
        <w:ind w:hanging="2"/>
        <w:rPr>
          <w:rFonts w:ascii="Arial" w:eastAsia="Arial" w:hAnsi="Arial" w:cs="Arial"/>
        </w:rPr>
      </w:pPr>
    </w:p>
    <w:p w14:paraId="00000045"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In her book about leading multiracial, multicultural congregations, Jacqui Lewis writes about using the power of story to support, guide, and lead a congregation through the transformative change necessary to create multicultural and multiracial community, where many voices and perspectives are heard (she uses the term ‘multivocal’). Here are some insights from Lewis that can be applied to adult faith development in our </w:t>
      </w:r>
      <w:sdt>
        <w:sdtPr>
          <w:tag w:val="goog_rdk_0"/>
          <w:id w:val="1610082833"/>
        </w:sdtPr>
        <w:sdtContent/>
      </w:sdt>
      <w:sdt>
        <w:sdtPr>
          <w:tag w:val="goog_rdk_1"/>
          <w:id w:val="75094020"/>
        </w:sdtPr>
        <w:sdtContent/>
      </w:sdt>
      <w:sdt>
        <w:sdtPr>
          <w:tag w:val="goog_rdk_2"/>
          <w:id w:val="1800186966"/>
        </w:sdtPr>
        <w:sdtContent/>
      </w:sdt>
      <w:sdt>
        <w:sdtPr>
          <w:tag w:val="goog_rdk_3"/>
          <w:id w:val="-839390859"/>
        </w:sdtPr>
        <w:sdtContent/>
      </w:sdt>
      <w:r>
        <w:rPr>
          <w:rFonts w:ascii="Calibri" w:eastAsia="Calibri" w:hAnsi="Calibri" w:cs="Calibri"/>
          <w:color w:val="000000"/>
        </w:rPr>
        <w:t>congregations:</w:t>
      </w:r>
    </w:p>
    <w:p w14:paraId="00000046" w14:textId="77777777" w:rsidR="00D87FEB" w:rsidRDefault="00D87FEB">
      <w:pPr>
        <w:spacing w:line="276" w:lineRule="auto"/>
        <w:ind w:hanging="2"/>
        <w:rPr>
          <w:rFonts w:ascii="Arial" w:eastAsia="Arial" w:hAnsi="Arial" w:cs="Arial"/>
        </w:rPr>
      </w:pPr>
    </w:p>
    <w:p w14:paraId="00000047" w14:textId="77777777" w:rsidR="00D87FEB" w:rsidRDefault="00000000">
      <w:pPr>
        <w:pBdr>
          <w:top w:val="nil"/>
          <w:left w:val="nil"/>
          <w:bottom w:val="nil"/>
          <w:right w:val="nil"/>
          <w:between w:val="nil"/>
        </w:pBdr>
        <w:ind w:hanging="2"/>
        <w:rPr>
          <w:rFonts w:ascii="Calibri" w:eastAsia="Calibri" w:hAnsi="Calibri" w:cs="Calibri"/>
          <w:i/>
          <w:color w:val="000000"/>
        </w:rPr>
      </w:pPr>
      <w:r>
        <w:rPr>
          <w:rFonts w:ascii="Calibri" w:eastAsia="Calibri" w:hAnsi="Calibri" w:cs="Calibri"/>
          <w:i/>
          <w:color w:val="000000"/>
        </w:rPr>
        <w:t>People and congregations are formed by stories. Leaders need to “story” a compelling vision in which cultural diversity is an ethical and moral imperative in the present, not a hope for the future. Congregational leaders help form and re-form religious identity with stories they choose as texts. We need to choose stories that are counter-stories to the dominant cultural narratives about race and ethnicity and lift up stories from people whose experiences are on the margins of the dominant culture.</w:t>
      </w:r>
    </w:p>
    <w:p w14:paraId="00000048" w14:textId="77777777" w:rsidR="00D87FEB" w:rsidRDefault="00D87FEB">
      <w:pPr>
        <w:pBdr>
          <w:top w:val="nil"/>
          <w:left w:val="nil"/>
          <w:bottom w:val="nil"/>
          <w:right w:val="nil"/>
          <w:between w:val="nil"/>
        </w:pBdr>
        <w:ind w:hanging="2"/>
        <w:rPr>
          <w:rFonts w:ascii="Calibri" w:eastAsia="Calibri" w:hAnsi="Calibri" w:cs="Calibri"/>
          <w:i/>
          <w:color w:val="000000"/>
        </w:rPr>
      </w:pPr>
    </w:p>
    <w:p w14:paraId="00000049" w14:textId="77777777" w:rsidR="00D87FEB" w:rsidRDefault="00000000">
      <w:pPr>
        <w:pBdr>
          <w:top w:val="nil"/>
          <w:left w:val="nil"/>
          <w:bottom w:val="nil"/>
          <w:right w:val="nil"/>
          <w:between w:val="nil"/>
        </w:pBdr>
        <w:ind w:hanging="2"/>
        <w:rPr>
          <w:rFonts w:ascii="Calibri" w:eastAsia="Calibri" w:hAnsi="Calibri" w:cs="Calibri"/>
          <w:i/>
          <w:color w:val="000000"/>
        </w:rPr>
      </w:pPr>
      <w:r>
        <w:rPr>
          <w:rFonts w:ascii="Calibri" w:eastAsia="Calibri" w:hAnsi="Calibri" w:cs="Calibri"/>
          <w:i/>
          <w:color w:val="000000"/>
        </w:rPr>
        <w:t>We need to create “border” experiences in our congregations, where people encounter the stories and perspectives of people different from themselves. Border experiences challenge our own culture-bound narratives and help us to expand our perspective. When we engage in border experiences, we are practicing being part of multicultural, multiracial, multivocal beloved community. To allow people to practice being part of beloved community, a congregation and its leaders must:</w:t>
      </w:r>
    </w:p>
    <w:p w14:paraId="0000004A" w14:textId="77777777" w:rsidR="00D87FEB" w:rsidRDefault="00000000">
      <w:pPr>
        <w:numPr>
          <w:ilvl w:val="0"/>
          <w:numId w:val="6"/>
        </w:numPr>
        <w:pBdr>
          <w:top w:val="nil"/>
          <w:left w:val="nil"/>
          <w:bottom w:val="nil"/>
          <w:right w:val="nil"/>
          <w:between w:val="nil"/>
        </w:pBdr>
      </w:pPr>
      <w:r>
        <w:rPr>
          <w:rFonts w:ascii="Calibri" w:eastAsia="Calibri" w:hAnsi="Calibri" w:cs="Calibri"/>
          <w:color w:val="000000"/>
        </w:rPr>
        <w:t>Help people tell their stories</w:t>
      </w:r>
    </w:p>
    <w:p w14:paraId="0000004B" w14:textId="77777777" w:rsidR="00D87FEB" w:rsidRDefault="00000000">
      <w:pPr>
        <w:numPr>
          <w:ilvl w:val="0"/>
          <w:numId w:val="6"/>
        </w:numPr>
        <w:pBdr>
          <w:top w:val="nil"/>
          <w:left w:val="nil"/>
          <w:bottom w:val="nil"/>
          <w:right w:val="nil"/>
          <w:between w:val="nil"/>
        </w:pBdr>
      </w:pPr>
      <w:r>
        <w:rPr>
          <w:rFonts w:ascii="Calibri" w:eastAsia="Calibri" w:hAnsi="Calibri" w:cs="Calibri"/>
          <w:color w:val="000000"/>
        </w:rPr>
        <w:t>Help people listen to the stories of others</w:t>
      </w:r>
    </w:p>
    <w:p w14:paraId="0000004C" w14:textId="77777777" w:rsidR="00D87FEB" w:rsidRDefault="00000000">
      <w:pPr>
        <w:numPr>
          <w:ilvl w:val="0"/>
          <w:numId w:val="6"/>
        </w:numPr>
        <w:pBdr>
          <w:top w:val="nil"/>
          <w:left w:val="nil"/>
          <w:bottom w:val="nil"/>
          <w:right w:val="nil"/>
          <w:between w:val="nil"/>
        </w:pBdr>
      </w:pPr>
      <w:r>
        <w:rPr>
          <w:rFonts w:ascii="Calibri" w:eastAsia="Calibri" w:hAnsi="Calibri" w:cs="Calibri"/>
          <w:color w:val="000000"/>
        </w:rPr>
        <w:t>Weave those stories together</w:t>
      </w:r>
    </w:p>
    <w:p w14:paraId="0000004D"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4E" w14:textId="77777777" w:rsidR="00D87FEB" w:rsidRDefault="00000000">
      <w:pPr>
        <w:pBdr>
          <w:top w:val="nil"/>
          <w:left w:val="nil"/>
          <w:bottom w:val="nil"/>
          <w:right w:val="nil"/>
          <w:between w:val="nil"/>
        </w:pBdr>
        <w:ind w:hanging="2"/>
        <w:rPr>
          <w:rFonts w:ascii="Calibri" w:eastAsia="Calibri" w:hAnsi="Calibri" w:cs="Calibri"/>
          <w:i/>
          <w:color w:val="000000"/>
        </w:rPr>
      </w:pPr>
      <w:r>
        <w:rPr>
          <w:rFonts w:ascii="Calibri" w:eastAsia="Calibri" w:hAnsi="Calibri" w:cs="Calibri"/>
          <w:i/>
          <w:color w:val="000000"/>
        </w:rPr>
        <w:t>Multiracial, multi-ethnic environments where border experiences with those of different perspectives and experiences abound are also environments that have ambiguity, complexity, vulnerability, and risk. We must create in our congregations holding environments, transitional spaces in which people can develop and practice new ways of being. Three keys to creating a holding environment are:</w:t>
      </w:r>
    </w:p>
    <w:p w14:paraId="0000004F" w14:textId="77777777" w:rsidR="00D87FEB" w:rsidRDefault="00000000">
      <w:pPr>
        <w:numPr>
          <w:ilvl w:val="0"/>
          <w:numId w:val="7"/>
        </w:numPr>
        <w:pBdr>
          <w:top w:val="nil"/>
          <w:left w:val="nil"/>
          <w:bottom w:val="nil"/>
          <w:right w:val="nil"/>
          <w:between w:val="nil"/>
        </w:pBdr>
      </w:pPr>
      <w:r>
        <w:rPr>
          <w:rFonts w:ascii="Calibri" w:eastAsia="Calibri" w:hAnsi="Calibri" w:cs="Calibri"/>
          <w:color w:val="000000"/>
        </w:rPr>
        <w:t>Create space for worship, play and imagination</w:t>
      </w:r>
    </w:p>
    <w:p w14:paraId="00000050" w14:textId="77777777" w:rsidR="00D87FEB" w:rsidRDefault="00000000">
      <w:pPr>
        <w:numPr>
          <w:ilvl w:val="0"/>
          <w:numId w:val="7"/>
        </w:numPr>
        <w:pBdr>
          <w:top w:val="nil"/>
          <w:left w:val="nil"/>
          <w:bottom w:val="nil"/>
          <w:right w:val="nil"/>
          <w:between w:val="nil"/>
        </w:pBdr>
      </w:pPr>
      <w:r>
        <w:rPr>
          <w:rFonts w:ascii="Calibri" w:eastAsia="Calibri" w:hAnsi="Calibri" w:cs="Calibri"/>
          <w:color w:val="000000"/>
        </w:rPr>
        <w:t xml:space="preserve">Offer both identifiable, familiar grounding and new, fresh, and surprising ways to image the story of your faith community. As you narrate the new story, connecting it to the old is part of what makes it compelling; it is part of what authorizes the new story. Lewis quotes her predecessor at Middle Collegiate Church, Gordon Dragt: “I always keep one foot firmly planted in the center, but the other is dangling over the edge.” </w:t>
      </w:r>
    </w:p>
    <w:p w14:paraId="00000051" w14:textId="77777777" w:rsidR="00D87FEB" w:rsidRDefault="00000000">
      <w:pPr>
        <w:numPr>
          <w:ilvl w:val="0"/>
          <w:numId w:val="7"/>
        </w:numPr>
        <w:pBdr>
          <w:top w:val="nil"/>
          <w:left w:val="nil"/>
          <w:bottom w:val="nil"/>
          <w:right w:val="nil"/>
          <w:between w:val="nil"/>
        </w:pBdr>
      </w:pPr>
      <w:r>
        <w:rPr>
          <w:rFonts w:ascii="Calibri" w:eastAsia="Calibri" w:hAnsi="Calibri" w:cs="Calibri"/>
          <w:color w:val="000000"/>
        </w:rPr>
        <w:t>Help people have important experiences together. Learn to appreciate what each brings to the community. Be multivocal, inviting each person to hear the emerging story in their own (cultural) language.</w:t>
      </w:r>
    </w:p>
    <w:p w14:paraId="00000052" w14:textId="77777777" w:rsidR="00D87FEB" w:rsidRDefault="00D87FEB">
      <w:pPr>
        <w:rPr>
          <w:rFonts w:ascii="Arial" w:eastAsia="Arial" w:hAnsi="Arial" w:cs="Arial"/>
          <w:b/>
          <w:sz w:val="32"/>
          <w:szCs w:val="32"/>
        </w:rPr>
      </w:pPr>
    </w:p>
    <w:p w14:paraId="00000053" w14:textId="77777777" w:rsidR="00D87FEB" w:rsidRDefault="00000000">
      <w:pPr>
        <w:keepNext/>
        <w:keepLines/>
        <w:pBdr>
          <w:top w:val="nil"/>
          <w:left w:val="nil"/>
          <w:bottom w:val="nil"/>
          <w:right w:val="nil"/>
          <w:between w:val="nil"/>
        </w:pBdr>
        <w:spacing w:before="320" w:after="80" w:line="276" w:lineRule="auto"/>
        <w:rPr>
          <w:rFonts w:ascii="Calibri" w:eastAsia="Calibri" w:hAnsi="Calibri" w:cs="Calibri"/>
          <w:b/>
          <w:color w:val="000000"/>
          <w:sz w:val="28"/>
          <w:szCs w:val="28"/>
        </w:rPr>
      </w:pPr>
      <w:r>
        <w:rPr>
          <w:rFonts w:ascii="Calibri" w:eastAsia="Calibri" w:hAnsi="Calibri" w:cs="Calibri"/>
          <w:b/>
          <w:color w:val="000000"/>
          <w:sz w:val="28"/>
          <w:szCs w:val="28"/>
        </w:rPr>
        <w:lastRenderedPageBreak/>
        <w:t xml:space="preserve">Prework: Story Circle Learning Activity </w:t>
      </w:r>
    </w:p>
    <w:p w14:paraId="00000054" w14:textId="77777777" w:rsidR="00D87FEB" w:rsidRDefault="00000000">
      <w:pPr>
        <w:pBdr>
          <w:top w:val="nil"/>
          <w:left w:val="nil"/>
          <w:bottom w:val="nil"/>
          <w:right w:val="nil"/>
          <w:between w:val="nil"/>
        </w:pBdr>
        <w:ind w:hanging="2"/>
        <w:rPr>
          <w:rFonts w:ascii="Calibri" w:eastAsia="Calibri" w:hAnsi="Calibri" w:cs="Calibri"/>
          <w:i/>
          <w:color w:val="000000"/>
        </w:rPr>
      </w:pPr>
      <w:r>
        <w:rPr>
          <w:rFonts w:ascii="Calibri" w:eastAsia="Calibri" w:hAnsi="Calibri" w:cs="Calibri"/>
          <w:color w:val="000000"/>
        </w:rPr>
        <w:t xml:space="preserve">You are invited to share a story with your project group about a time </w:t>
      </w:r>
      <w:r>
        <w:rPr>
          <w:rFonts w:ascii="Calibri" w:eastAsia="Calibri" w:hAnsi="Calibri" w:cs="Calibri"/>
          <w:color w:val="000000"/>
          <w:u w:val="single"/>
        </w:rPr>
        <w:t xml:space="preserve">you </w:t>
      </w:r>
      <w:r>
        <w:rPr>
          <w:rFonts w:ascii="Calibri" w:eastAsia="Calibri" w:hAnsi="Calibri" w:cs="Calibri"/>
          <w:color w:val="000000"/>
        </w:rPr>
        <w:t xml:space="preserve">were engaged in an effort to build multiracial, multicultural community in the fullest sense of this understanding – in your congregation.   It can be a place where you felt successful or one that you had hoped for a different outcome. You might share what this illuminated for you about the congregation. </w:t>
      </w:r>
      <w:r>
        <w:rPr>
          <w:rFonts w:ascii="Calibri" w:eastAsia="Calibri" w:hAnsi="Calibri" w:cs="Calibri"/>
          <w:i/>
          <w:color w:val="000000"/>
        </w:rPr>
        <w:t>You will have 3 minutes to share, and you are encouraged to read or tell  what you wrote here.</w:t>
      </w:r>
    </w:p>
    <w:p w14:paraId="00000055"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56"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Other participants will note skills they heard being used or developed. After the storyteller is finished, other participants share with the group at least one learning/skill they heard conveyed in the story.  </w:t>
      </w:r>
    </w:p>
    <w:p w14:paraId="00000057"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58"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This process continues until everyone has had a chance to share a story.</w:t>
      </w:r>
    </w:p>
    <w:p w14:paraId="00000059" w14:textId="77777777" w:rsidR="00D87FEB" w:rsidRDefault="00D87FEB">
      <w:pPr>
        <w:spacing w:after="240"/>
      </w:pPr>
    </w:p>
    <w:p w14:paraId="0000005A" w14:textId="77777777" w:rsidR="00D87FEB" w:rsidRDefault="00000000">
      <w:pPr>
        <w:rPr>
          <w:rFonts w:ascii="Arial" w:eastAsia="Arial" w:hAnsi="Arial" w:cs="Arial"/>
          <w:b/>
          <w:sz w:val="32"/>
          <w:szCs w:val="32"/>
        </w:rPr>
      </w:pPr>
      <w:r>
        <w:br w:type="page"/>
      </w:r>
    </w:p>
    <w:p w14:paraId="0000005B" w14:textId="77777777" w:rsidR="00D87FEB" w:rsidRDefault="00000000">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lastRenderedPageBreak/>
        <w:t>Handout 2.2b: Path to Beloved Community</w:t>
      </w:r>
    </w:p>
    <w:p w14:paraId="0000005C" w14:textId="77777777" w:rsidR="00D87FEB" w:rsidRDefault="00000000">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i/>
          <w:color w:val="000000"/>
        </w:rPr>
        <w:t xml:space="preserve">This will appear as a Zoom poll during the session but </w:t>
      </w:r>
      <w:r>
        <w:rPr>
          <w:rFonts w:ascii="Calibri" w:eastAsia="Calibri" w:hAnsi="Calibri" w:cs="Calibri"/>
          <w:i/>
        </w:rPr>
        <w:t>it is shared</w:t>
      </w:r>
      <w:r>
        <w:rPr>
          <w:rFonts w:ascii="Calibri" w:eastAsia="Calibri" w:hAnsi="Calibri" w:cs="Calibri"/>
          <w:i/>
          <w:color w:val="000000"/>
        </w:rPr>
        <w:t xml:space="preserve"> here to give you time to think about the questions</w:t>
      </w:r>
      <w:r>
        <w:rPr>
          <w:rFonts w:ascii="Calibri" w:eastAsia="Calibri" w:hAnsi="Calibri" w:cs="Calibri"/>
          <w:b/>
          <w:color w:val="000000"/>
          <w:sz w:val="32"/>
          <w:szCs w:val="32"/>
        </w:rPr>
        <w:t>.</w:t>
      </w:r>
    </w:p>
    <w:p w14:paraId="0000005D" w14:textId="77777777" w:rsidR="00D87FEB" w:rsidRDefault="00000000">
      <w:pPr>
        <w:keepNext/>
        <w:keepLines/>
        <w:pBdr>
          <w:top w:val="nil"/>
          <w:left w:val="nil"/>
          <w:bottom w:val="nil"/>
          <w:right w:val="nil"/>
          <w:between w:val="nil"/>
        </w:pBdr>
        <w:spacing w:before="320" w:after="80" w:line="276" w:lineRule="auto"/>
        <w:rPr>
          <w:rFonts w:ascii="Calibri" w:eastAsia="Calibri" w:hAnsi="Calibri" w:cs="Calibri"/>
          <w:color w:val="000000"/>
          <w:sz w:val="28"/>
          <w:szCs w:val="28"/>
        </w:rPr>
      </w:pPr>
      <w:r>
        <w:rPr>
          <w:rFonts w:ascii="Calibri" w:eastAsia="Calibri" w:hAnsi="Calibri" w:cs="Calibri"/>
          <w:color w:val="000000"/>
          <w:sz w:val="28"/>
          <w:szCs w:val="28"/>
        </w:rPr>
        <w:t xml:space="preserve">Poll Question </w:t>
      </w:r>
    </w:p>
    <w:p w14:paraId="0000005E"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5F"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Where is your congregation on a continuum of building Beloved Community? Choose whether your congregation is comfortable, on the growing edge, or unable to embrace the work of building Beloved Community. Put an </w:t>
      </w:r>
      <w:r>
        <w:rPr>
          <w:rFonts w:ascii="Calibri" w:eastAsia="Calibri" w:hAnsi="Calibri" w:cs="Calibri"/>
          <w:i/>
          <w:color w:val="000000"/>
        </w:rPr>
        <w:t xml:space="preserve">X </w:t>
      </w:r>
      <w:r>
        <w:rPr>
          <w:rFonts w:ascii="Calibri" w:eastAsia="Calibri" w:hAnsi="Calibri" w:cs="Calibri"/>
          <w:color w:val="000000"/>
        </w:rPr>
        <w:t xml:space="preserve">on the continuum below that best describes where much of the congregation operates. </w:t>
      </w:r>
      <w:r>
        <w:rPr>
          <w:rFonts w:ascii="Calibri" w:eastAsia="Calibri" w:hAnsi="Calibri" w:cs="Calibri"/>
          <w:color w:val="000000"/>
        </w:rPr>
        <w:br/>
      </w:r>
      <w:r>
        <w:rPr>
          <w:rFonts w:ascii="Calibri" w:eastAsia="Calibri" w:hAnsi="Calibri" w:cs="Calibri"/>
          <w:color w:val="000000"/>
        </w:rPr>
        <w:br/>
      </w:r>
    </w:p>
    <w:p w14:paraId="00000060" w14:textId="77777777" w:rsidR="00D87FEB" w:rsidRDefault="00000000">
      <w:pPr>
        <w:rPr>
          <w:color w:val="000000"/>
        </w:rPr>
      </w:pPr>
      <w:r>
        <w:rPr>
          <w:noProof/>
        </w:rPr>
        <w:pict w14:anchorId="087ABA9C">
          <v:rect id="_x0000_i1025" alt="" style="width:468pt;height:.05pt;mso-width-percent:0;mso-height-percent:0;mso-width-percent:0;mso-height-percent:0" o:hralign="center" o:hrstd="t" o:hr="t" fillcolor="#a0a0a0" stroked="f"/>
        </w:pict>
      </w:r>
    </w:p>
    <w:p w14:paraId="00000061"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Comfortable</w:t>
      </w:r>
      <w:r>
        <w:rPr>
          <w:rFonts w:ascii="Calibri" w:eastAsia="Calibri" w:hAnsi="Calibri" w:cs="Calibri"/>
          <w:color w:val="000000"/>
        </w:rPr>
        <w:tab/>
      </w:r>
      <w:r>
        <w:rPr>
          <w:rFonts w:ascii="Calibri" w:eastAsia="Calibri" w:hAnsi="Calibri" w:cs="Calibri"/>
          <w:color w:val="000000"/>
        </w:rPr>
        <w:tab/>
        <w:t xml:space="preserve">   Growing Edge</w:t>
      </w:r>
      <w:r>
        <w:rPr>
          <w:rFonts w:ascii="Calibri" w:eastAsia="Calibri" w:hAnsi="Calibri" w:cs="Calibri"/>
          <w:color w:val="000000"/>
        </w:rPr>
        <w:tab/>
        <w:t xml:space="preserve">          </w:t>
      </w:r>
      <w:r>
        <w:rPr>
          <w:rFonts w:ascii="Calibri" w:eastAsia="Calibri" w:hAnsi="Calibri" w:cs="Calibri"/>
          <w:color w:val="000000"/>
        </w:rPr>
        <w:tab/>
        <w:t xml:space="preserve">Baby Steps              </w:t>
      </w:r>
      <w:r>
        <w:rPr>
          <w:rFonts w:ascii="Calibri" w:eastAsia="Calibri" w:hAnsi="Calibri" w:cs="Calibri"/>
          <w:color w:val="000000"/>
        </w:rPr>
        <w:tab/>
      </w:r>
      <w:r>
        <w:rPr>
          <w:rFonts w:ascii="Calibri" w:eastAsia="Calibri" w:hAnsi="Calibri" w:cs="Calibri"/>
          <w:color w:val="000000"/>
        </w:rPr>
        <w:tab/>
        <w:t>Unable to Embrace</w:t>
      </w:r>
      <w:r>
        <w:rPr>
          <w:rFonts w:ascii="Calibri" w:eastAsia="Calibri" w:hAnsi="Calibri" w:cs="Calibri"/>
          <w:color w:val="000000"/>
        </w:rPr>
        <w:br/>
      </w:r>
    </w:p>
    <w:p w14:paraId="00000062" w14:textId="77777777" w:rsidR="00D87FEB" w:rsidRDefault="00000000">
      <w:pPr>
        <w:keepNext/>
        <w:keepLines/>
        <w:pBdr>
          <w:top w:val="nil"/>
          <w:left w:val="nil"/>
          <w:bottom w:val="nil"/>
          <w:right w:val="nil"/>
          <w:between w:val="nil"/>
        </w:pBdr>
        <w:spacing w:before="320" w:after="80" w:line="276" w:lineRule="auto"/>
        <w:rPr>
          <w:rFonts w:ascii="Calibri" w:eastAsia="Calibri" w:hAnsi="Calibri" w:cs="Calibri"/>
          <w:color w:val="000000"/>
          <w:sz w:val="28"/>
          <w:szCs w:val="28"/>
          <w:u w:val="single"/>
        </w:rPr>
      </w:pPr>
      <w:r>
        <w:rPr>
          <w:rFonts w:ascii="Calibri" w:eastAsia="Calibri" w:hAnsi="Calibri" w:cs="Calibri"/>
          <w:color w:val="000000"/>
          <w:sz w:val="28"/>
          <w:szCs w:val="28"/>
          <w:u w:val="single"/>
        </w:rPr>
        <w:t>Large Group In-Session Discussion Questions </w:t>
      </w:r>
    </w:p>
    <w:p w14:paraId="00000063" w14:textId="77777777" w:rsidR="00D87FEB" w:rsidRDefault="00D87FEB">
      <w:pPr>
        <w:rPr>
          <w:color w:val="000000"/>
        </w:rPr>
      </w:pPr>
    </w:p>
    <w:p w14:paraId="00000064" w14:textId="77777777" w:rsidR="00D87FEB" w:rsidRDefault="00000000">
      <w:pPr>
        <w:numPr>
          <w:ilvl w:val="0"/>
          <w:numId w:val="4"/>
        </w:numPr>
        <w:pBdr>
          <w:top w:val="nil"/>
          <w:left w:val="nil"/>
          <w:bottom w:val="nil"/>
          <w:right w:val="nil"/>
          <w:between w:val="nil"/>
        </w:pBdr>
      </w:pPr>
      <w:r>
        <w:rPr>
          <w:rFonts w:ascii="Calibri" w:eastAsia="Calibri" w:hAnsi="Calibri" w:cs="Calibri"/>
          <w:color w:val="000000"/>
        </w:rPr>
        <w:t>Do you as an Adult Faith Formation implementer hold a vision of how adult faith formation engages building Beloved Community? </w:t>
      </w:r>
    </w:p>
    <w:p w14:paraId="00000065" w14:textId="77777777" w:rsidR="00D87FEB" w:rsidRDefault="00D87FEB">
      <w:pPr>
        <w:pBdr>
          <w:top w:val="nil"/>
          <w:left w:val="nil"/>
          <w:bottom w:val="nil"/>
          <w:right w:val="nil"/>
          <w:between w:val="nil"/>
        </w:pBdr>
        <w:ind w:left="-2"/>
        <w:rPr>
          <w:rFonts w:ascii="Calibri" w:eastAsia="Calibri" w:hAnsi="Calibri" w:cs="Calibri"/>
          <w:color w:val="000000"/>
        </w:rPr>
      </w:pPr>
    </w:p>
    <w:p w14:paraId="00000066" w14:textId="77777777" w:rsidR="00D87FEB" w:rsidRDefault="00000000">
      <w:pPr>
        <w:numPr>
          <w:ilvl w:val="1"/>
          <w:numId w:val="5"/>
        </w:numPr>
        <w:pBdr>
          <w:top w:val="nil"/>
          <w:left w:val="nil"/>
          <w:bottom w:val="nil"/>
          <w:right w:val="nil"/>
          <w:between w:val="nil"/>
        </w:pBdr>
      </w:pPr>
      <w:r>
        <w:rPr>
          <w:rFonts w:ascii="Calibri" w:eastAsia="Calibri" w:hAnsi="Calibri" w:cs="Calibri"/>
          <w:color w:val="000000"/>
        </w:rPr>
        <w:t>If the answer is yes, how do you demonstrate that? </w:t>
      </w:r>
    </w:p>
    <w:p w14:paraId="00000067" w14:textId="77777777" w:rsidR="00D87FEB" w:rsidRDefault="00000000">
      <w:p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br/>
      </w:r>
      <w:r>
        <w:rPr>
          <w:rFonts w:ascii="Calibri" w:eastAsia="Calibri" w:hAnsi="Calibri" w:cs="Calibri"/>
          <w:color w:val="000000"/>
        </w:rPr>
        <w:br/>
      </w:r>
    </w:p>
    <w:p w14:paraId="00000068" w14:textId="77777777" w:rsidR="00D87FEB" w:rsidRDefault="00D87FEB">
      <w:pPr>
        <w:pBdr>
          <w:top w:val="nil"/>
          <w:left w:val="nil"/>
          <w:bottom w:val="nil"/>
          <w:right w:val="nil"/>
          <w:between w:val="nil"/>
        </w:pBdr>
        <w:ind w:left="-2"/>
        <w:rPr>
          <w:rFonts w:ascii="Calibri" w:eastAsia="Calibri" w:hAnsi="Calibri" w:cs="Calibri"/>
          <w:color w:val="000000"/>
        </w:rPr>
      </w:pPr>
    </w:p>
    <w:p w14:paraId="00000069" w14:textId="77777777" w:rsidR="00D87FEB" w:rsidRDefault="00000000">
      <w:pPr>
        <w:numPr>
          <w:ilvl w:val="1"/>
          <w:numId w:val="5"/>
        </w:numPr>
        <w:pBdr>
          <w:top w:val="nil"/>
          <w:left w:val="nil"/>
          <w:bottom w:val="nil"/>
          <w:right w:val="nil"/>
          <w:between w:val="nil"/>
        </w:pBdr>
      </w:pPr>
      <w:r>
        <w:rPr>
          <w:rFonts w:ascii="Calibri" w:eastAsia="Calibri" w:hAnsi="Calibri" w:cs="Calibri"/>
        </w:rPr>
        <w:t>If not</w:t>
      </w:r>
      <w:r>
        <w:rPr>
          <w:rFonts w:ascii="Calibri" w:eastAsia="Calibri" w:hAnsi="Calibri" w:cs="Calibri"/>
          <w:color w:val="000000"/>
        </w:rPr>
        <w:t xml:space="preserve">, what </w:t>
      </w:r>
      <w:r>
        <w:rPr>
          <w:rFonts w:ascii="Calibri" w:eastAsia="Calibri" w:hAnsi="Calibri" w:cs="Calibri"/>
        </w:rPr>
        <w:t>resources do you</w:t>
      </w:r>
      <w:r>
        <w:rPr>
          <w:rFonts w:ascii="Calibri" w:eastAsia="Calibri" w:hAnsi="Calibri" w:cs="Calibri"/>
          <w:color w:val="000000"/>
        </w:rPr>
        <w:t xml:space="preserve"> need in order to develop such a vision?</w:t>
      </w:r>
    </w:p>
    <w:p w14:paraId="0000006A" w14:textId="77777777" w:rsidR="00D87FEB" w:rsidRDefault="00D87FEB">
      <w:pPr>
        <w:pBdr>
          <w:top w:val="nil"/>
          <w:left w:val="nil"/>
          <w:bottom w:val="nil"/>
          <w:right w:val="nil"/>
          <w:between w:val="nil"/>
        </w:pBdr>
        <w:ind w:hanging="2"/>
        <w:rPr>
          <w:rFonts w:ascii="Calibri" w:eastAsia="Calibri" w:hAnsi="Calibri" w:cs="Calibri"/>
          <w:color w:val="000000"/>
        </w:rPr>
      </w:pPr>
    </w:p>
    <w:p w14:paraId="0000006B" w14:textId="77777777" w:rsidR="00D87FEB" w:rsidRDefault="00D87FEB">
      <w:pPr>
        <w:rPr>
          <w:color w:val="000000"/>
        </w:rPr>
      </w:pPr>
    </w:p>
    <w:p w14:paraId="0000006C" w14:textId="77777777" w:rsidR="00D87FEB" w:rsidRDefault="00000000">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Based on what you heard in your Project Groups, what adult faith formation offerings might be helpful to congregations and specifically, why? </w:t>
      </w:r>
    </w:p>
    <w:p w14:paraId="0000006D" w14:textId="77777777" w:rsidR="00D87FEB" w:rsidRDefault="00000000">
      <w:pPr>
        <w:rPr>
          <w:rFonts w:ascii="Calibri" w:eastAsia="Calibri" w:hAnsi="Calibri" w:cs="Calibri"/>
          <w:b/>
          <w:sz w:val="32"/>
          <w:szCs w:val="32"/>
        </w:rPr>
      </w:pPr>
      <w:r>
        <w:br w:type="page"/>
      </w:r>
    </w:p>
    <w:p w14:paraId="0000006E" w14:textId="77777777" w:rsidR="00D87FEB" w:rsidRDefault="00000000">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lastRenderedPageBreak/>
        <w:t>Handout 2.3: Including Everyone— Mixing and Huddling </w:t>
      </w:r>
    </w:p>
    <w:p w14:paraId="0000006F" w14:textId="77777777" w:rsidR="00D87FEB" w:rsidRDefault="00000000">
      <w:pPr>
        <w:keepNext/>
        <w:keepLines/>
        <w:pBdr>
          <w:top w:val="nil"/>
          <w:left w:val="nil"/>
          <w:bottom w:val="nil"/>
          <w:right w:val="nil"/>
          <w:between w:val="nil"/>
        </w:pBdr>
        <w:spacing w:before="320" w:after="80" w:line="276" w:lineRule="auto"/>
        <w:rPr>
          <w:rFonts w:ascii="Calibri" w:eastAsia="Calibri" w:hAnsi="Calibri" w:cs="Calibri"/>
          <w:color w:val="000000"/>
          <w:sz w:val="28"/>
          <w:szCs w:val="28"/>
        </w:rPr>
      </w:pPr>
      <w:r>
        <w:rPr>
          <w:rFonts w:ascii="Calibri" w:eastAsia="Calibri" w:hAnsi="Calibri" w:cs="Calibri"/>
          <w:color w:val="000000"/>
          <w:sz w:val="28"/>
          <w:szCs w:val="28"/>
        </w:rPr>
        <w:t>What Is Mixing and Huddling?</w:t>
      </w:r>
    </w:p>
    <w:p w14:paraId="00000070" w14:textId="77777777" w:rsidR="00D87FEB" w:rsidRDefault="00000000">
      <w:pPr>
        <w:numPr>
          <w:ilvl w:val="0"/>
          <w:numId w:val="8"/>
        </w:numPr>
        <w:pBdr>
          <w:top w:val="nil"/>
          <w:left w:val="nil"/>
          <w:bottom w:val="nil"/>
          <w:right w:val="nil"/>
          <w:between w:val="nil"/>
        </w:pBdr>
      </w:pPr>
      <w:r>
        <w:rPr>
          <w:rFonts w:ascii="Calibri" w:eastAsia="Calibri" w:hAnsi="Calibri" w:cs="Calibri"/>
          <w:i/>
          <w:color w:val="000000"/>
        </w:rPr>
        <w:t>Mixing</w:t>
      </w:r>
      <w:r>
        <w:rPr>
          <w:rFonts w:ascii="Calibri" w:eastAsia="Calibri" w:hAnsi="Calibri" w:cs="Calibri"/>
          <w:color w:val="000000"/>
        </w:rPr>
        <w:t xml:space="preserve"> is learning with others of different perspectives or life experiences and stages or different dominant identities.  </w:t>
      </w:r>
    </w:p>
    <w:p w14:paraId="00000071" w14:textId="77777777" w:rsidR="00D87FEB" w:rsidRDefault="00000000">
      <w:pPr>
        <w:numPr>
          <w:ilvl w:val="0"/>
          <w:numId w:val="8"/>
        </w:numPr>
        <w:pBdr>
          <w:top w:val="nil"/>
          <w:left w:val="nil"/>
          <w:bottom w:val="nil"/>
          <w:right w:val="nil"/>
          <w:between w:val="nil"/>
        </w:pBdr>
      </w:pPr>
      <w:r>
        <w:rPr>
          <w:rFonts w:ascii="Calibri" w:eastAsia="Calibri" w:hAnsi="Calibri" w:cs="Calibri"/>
          <w:i/>
          <w:color w:val="000000"/>
        </w:rPr>
        <w:t>Huddling</w:t>
      </w:r>
      <w:r>
        <w:rPr>
          <w:rFonts w:ascii="Calibri" w:eastAsia="Calibri" w:hAnsi="Calibri" w:cs="Calibri"/>
          <w:color w:val="000000"/>
        </w:rPr>
        <w:t xml:space="preserve"> is learning with a cohort that shares a primary dominant identity such as age, gender, or perspectives, such as being Unitarian Universalist.  </w:t>
      </w:r>
    </w:p>
    <w:p w14:paraId="00000072" w14:textId="77777777" w:rsidR="00D87FEB" w:rsidRDefault="00000000">
      <w:pPr>
        <w:keepNext/>
        <w:keepLines/>
        <w:pBdr>
          <w:top w:val="nil"/>
          <w:left w:val="nil"/>
          <w:bottom w:val="nil"/>
          <w:right w:val="nil"/>
          <w:between w:val="nil"/>
        </w:pBdr>
        <w:spacing w:before="320" w:after="80" w:line="276" w:lineRule="auto"/>
        <w:rPr>
          <w:rFonts w:ascii="Calibri" w:eastAsia="Calibri" w:hAnsi="Calibri" w:cs="Calibri"/>
          <w:b/>
          <w:color w:val="000000"/>
          <w:sz w:val="28"/>
          <w:szCs w:val="28"/>
        </w:rPr>
      </w:pPr>
      <w:r>
        <w:rPr>
          <w:rFonts w:ascii="Calibri" w:eastAsia="Calibri" w:hAnsi="Calibri" w:cs="Calibri"/>
          <w:b/>
          <w:color w:val="000000"/>
          <w:sz w:val="28"/>
          <w:szCs w:val="28"/>
        </w:rPr>
        <w:t xml:space="preserve">Prework </w:t>
      </w:r>
    </w:p>
    <w:p w14:paraId="00000073"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Which Ministries (outside of worship &amp; Sunday coffee hour) are examples of mixing and huddling?  Note where these happen and how. Be specific and include particular Adult Faith Formation opportunities.</w:t>
      </w:r>
    </w:p>
    <w:p w14:paraId="00000074" w14:textId="77777777" w:rsidR="00D87FEB" w:rsidRDefault="00D87FEB">
      <w:pPr>
        <w:rPr>
          <w:color w:val="000000"/>
        </w:rPr>
      </w:pPr>
    </w:p>
    <w:p w14:paraId="00000075" w14:textId="77777777" w:rsidR="00D87FEB" w:rsidRDefault="00000000">
      <w:pPr>
        <w:numPr>
          <w:ilvl w:val="0"/>
          <w:numId w:val="1"/>
        </w:numPr>
        <w:pBdr>
          <w:top w:val="nil"/>
          <w:left w:val="nil"/>
          <w:bottom w:val="nil"/>
          <w:right w:val="nil"/>
          <w:between w:val="nil"/>
        </w:pBdr>
      </w:pPr>
      <w:r>
        <w:rPr>
          <w:rFonts w:ascii="Calibri" w:eastAsia="Calibri" w:hAnsi="Calibri" w:cs="Calibri"/>
          <w:color w:val="000000"/>
        </w:rPr>
        <w:t>Mixing?</w:t>
      </w:r>
    </w:p>
    <w:p w14:paraId="00000076" w14:textId="77777777" w:rsidR="00D87FEB" w:rsidRDefault="00000000">
      <w:pPr>
        <w:pBdr>
          <w:top w:val="nil"/>
          <w:left w:val="nil"/>
          <w:bottom w:val="nil"/>
          <w:right w:val="nil"/>
          <w:between w:val="nil"/>
        </w:pBdr>
        <w:ind w:left="718"/>
        <w:rPr>
          <w:rFonts w:ascii="Calibri" w:eastAsia="Calibri" w:hAnsi="Calibri" w:cs="Calibri"/>
          <w:color w:val="000000"/>
        </w:rPr>
      </w:pPr>
      <w:r>
        <w:rPr>
          <w:rFonts w:ascii="Calibri" w:eastAsia="Calibri" w:hAnsi="Calibri" w:cs="Calibri"/>
          <w:color w:val="000000"/>
        </w:rPr>
        <w:br/>
      </w:r>
      <w:r>
        <w:rPr>
          <w:rFonts w:ascii="Calibri" w:eastAsia="Calibri" w:hAnsi="Calibri" w:cs="Calibri"/>
          <w:color w:val="000000"/>
        </w:rPr>
        <w:br/>
      </w:r>
      <w:r>
        <w:rPr>
          <w:rFonts w:ascii="Calibri" w:eastAsia="Calibri" w:hAnsi="Calibri" w:cs="Calibri"/>
          <w:color w:val="000000"/>
        </w:rPr>
        <w:br/>
      </w:r>
    </w:p>
    <w:p w14:paraId="00000077" w14:textId="77777777" w:rsidR="00D87FEB" w:rsidRDefault="00000000">
      <w:pPr>
        <w:numPr>
          <w:ilvl w:val="0"/>
          <w:numId w:val="1"/>
        </w:numPr>
        <w:pBdr>
          <w:top w:val="nil"/>
          <w:left w:val="nil"/>
          <w:bottom w:val="nil"/>
          <w:right w:val="nil"/>
          <w:between w:val="nil"/>
        </w:pBdr>
      </w:pPr>
      <w:r>
        <w:rPr>
          <w:rFonts w:ascii="Calibri" w:eastAsia="Calibri" w:hAnsi="Calibri" w:cs="Calibri"/>
          <w:color w:val="000000"/>
        </w:rPr>
        <w:t>Huddling?</w:t>
      </w:r>
    </w:p>
    <w:p w14:paraId="00000078" w14:textId="77777777" w:rsidR="00D87FEB" w:rsidRDefault="00000000">
      <w:pPr>
        <w:spacing w:after="240"/>
        <w:rPr>
          <w:color w:val="000000"/>
        </w:rPr>
      </w:pPr>
      <w:r>
        <w:rPr>
          <w:color w:val="000000"/>
        </w:rPr>
        <w:br/>
      </w:r>
      <w:r>
        <w:rPr>
          <w:color w:val="000000"/>
        </w:rPr>
        <w:br/>
      </w:r>
      <w:r>
        <w:rPr>
          <w:color w:val="000000"/>
        </w:rPr>
        <w:br/>
      </w:r>
    </w:p>
    <w:p w14:paraId="00000079" w14:textId="77777777" w:rsidR="00D87FEB" w:rsidRDefault="00000000">
      <w:pPr>
        <w:spacing w:after="240"/>
        <w:rPr>
          <w:color w:val="000000"/>
        </w:rPr>
      </w:pPr>
      <w:r>
        <w:rPr>
          <w:color w:val="000000"/>
        </w:rPr>
        <w:br/>
      </w:r>
      <w:r>
        <w:rPr>
          <w:color w:val="000000"/>
        </w:rPr>
        <w:br/>
      </w:r>
      <w:r>
        <w:rPr>
          <w:color w:val="000000"/>
        </w:rPr>
        <w:br/>
      </w:r>
      <w:r>
        <w:rPr>
          <w:color w:val="000000"/>
        </w:rPr>
        <w:br/>
      </w:r>
      <w:r>
        <w:rPr>
          <w:color w:val="000000"/>
        </w:rPr>
        <w:br/>
      </w:r>
    </w:p>
    <w:p w14:paraId="0000007A" w14:textId="77777777" w:rsidR="00D87FEB" w:rsidRDefault="00D87FEB">
      <w:pPr>
        <w:pBdr>
          <w:top w:val="nil"/>
          <w:left w:val="nil"/>
          <w:bottom w:val="nil"/>
          <w:right w:val="nil"/>
          <w:between w:val="nil"/>
        </w:pBdr>
        <w:ind w:left="-2" w:hanging="2"/>
        <w:rPr>
          <w:rFonts w:ascii="Arial" w:eastAsia="Arial" w:hAnsi="Arial" w:cs="Arial"/>
          <w:b/>
          <w:color w:val="000000"/>
        </w:rPr>
      </w:pPr>
    </w:p>
    <w:p w14:paraId="0000007B" w14:textId="77777777" w:rsidR="00D87FEB" w:rsidRDefault="00D87FEB">
      <w:pPr>
        <w:pBdr>
          <w:top w:val="nil"/>
          <w:left w:val="nil"/>
          <w:bottom w:val="nil"/>
          <w:right w:val="nil"/>
          <w:between w:val="nil"/>
        </w:pBdr>
        <w:ind w:left="-2" w:hanging="2"/>
        <w:rPr>
          <w:rFonts w:ascii="Arial" w:eastAsia="Arial" w:hAnsi="Arial" w:cs="Arial"/>
          <w:b/>
          <w:color w:val="000000"/>
        </w:rPr>
      </w:pPr>
    </w:p>
    <w:p w14:paraId="0000007C" w14:textId="77777777" w:rsidR="00D87FEB" w:rsidRDefault="00D87FEB">
      <w:pPr>
        <w:pBdr>
          <w:top w:val="nil"/>
          <w:left w:val="nil"/>
          <w:bottom w:val="nil"/>
          <w:right w:val="nil"/>
          <w:between w:val="nil"/>
        </w:pBdr>
        <w:ind w:left="-2" w:hanging="2"/>
        <w:rPr>
          <w:rFonts w:ascii="Arial" w:eastAsia="Arial" w:hAnsi="Arial" w:cs="Arial"/>
          <w:b/>
          <w:color w:val="000000"/>
        </w:rPr>
      </w:pPr>
    </w:p>
    <w:p w14:paraId="0000007D" w14:textId="77777777" w:rsidR="00D87FEB" w:rsidRDefault="00D87FEB">
      <w:pPr>
        <w:pBdr>
          <w:top w:val="nil"/>
          <w:left w:val="nil"/>
          <w:bottom w:val="nil"/>
          <w:right w:val="nil"/>
          <w:between w:val="nil"/>
        </w:pBdr>
        <w:ind w:left="-2" w:hanging="2"/>
        <w:rPr>
          <w:rFonts w:ascii="Arial" w:eastAsia="Arial" w:hAnsi="Arial" w:cs="Arial"/>
          <w:b/>
          <w:color w:val="000000"/>
        </w:rPr>
      </w:pPr>
    </w:p>
    <w:p w14:paraId="0000007E" w14:textId="77777777" w:rsidR="00D87FEB" w:rsidRDefault="00D87FEB">
      <w:pPr>
        <w:pBdr>
          <w:top w:val="nil"/>
          <w:left w:val="nil"/>
          <w:bottom w:val="nil"/>
          <w:right w:val="nil"/>
          <w:between w:val="nil"/>
        </w:pBdr>
        <w:ind w:left="-2" w:hanging="2"/>
        <w:rPr>
          <w:rFonts w:ascii="Arial" w:eastAsia="Arial" w:hAnsi="Arial" w:cs="Arial"/>
          <w:b/>
          <w:color w:val="000000"/>
        </w:rPr>
      </w:pPr>
    </w:p>
    <w:p w14:paraId="0000007F" w14:textId="77777777" w:rsidR="00D87FEB" w:rsidRDefault="00D87FEB">
      <w:pPr>
        <w:pBdr>
          <w:top w:val="nil"/>
          <w:left w:val="nil"/>
          <w:bottom w:val="nil"/>
          <w:right w:val="nil"/>
          <w:between w:val="nil"/>
        </w:pBdr>
        <w:ind w:left="-2" w:hanging="2"/>
        <w:rPr>
          <w:rFonts w:ascii="Arial" w:eastAsia="Arial" w:hAnsi="Arial" w:cs="Arial"/>
          <w:b/>
          <w:color w:val="000000"/>
        </w:rPr>
      </w:pPr>
    </w:p>
    <w:p w14:paraId="00000080" w14:textId="77777777" w:rsidR="00D87FEB" w:rsidRDefault="00000000">
      <w:pPr>
        <w:rPr>
          <w:rFonts w:ascii="Arial" w:eastAsia="Arial" w:hAnsi="Arial" w:cs="Arial"/>
          <w:b/>
          <w:color w:val="000000"/>
        </w:rPr>
      </w:pPr>
      <w:r>
        <w:br w:type="page"/>
      </w:r>
    </w:p>
    <w:p w14:paraId="00000081" w14:textId="77777777" w:rsidR="00D87FEB" w:rsidRDefault="00000000">
      <w:pPr>
        <w:keepNext/>
        <w:keepLines/>
        <w:pBdr>
          <w:top w:val="nil"/>
          <w:left w:val="nil"/>
          <w:bottom w:val="nil"/>
          <w:right w:val="nil"/>
          <w:between w:val="nil"/>
        </w:pBdr>
        <w:spacing w:before="320" w:after="80" w:line="276" w:lineRule="auto"/>
        <w:rPr>
          <w:rFonts w:ascii="Calibri" w:eastAsia="Calibri" w:hAnsi="Calibri" w:cs="Calibri"/>
          <w:color w:val="000000"/>
        </w:rPr>
      </w:pPr>
      <w:bookmarkStart w:id="1" w:name="_heading=h.30j0zll" w:colFirst="0" w:colLast="0"/>
      <w:bookmarkEnd w:id="1"/>
      <w:r>
        <w:rPr>
          <w:rFonts w:ascii="Calibri" w:eastAsia="Calibri" w:hAnsi="Calibri" w:cs="Calibri"/>
          <w:b/>
          <w:color w:val="000000"/>
        </w:rPr>
        <w:lastRenderedPageBreak/>
        <w:t>Prework:</w:t>
      </w:r>
      <w:r>
        <w:rPr>
          <w:rFonts w:ascii="Calibri" w:eastAsia="Calibri" w:hAnsi="Calibri" w:cs="Calibri"/>
          <w:color w:val="000000"/>
        </w:rPr>
        <w:t xml:space="preserve">  Who Actually Participates? </w:t>
      </w:r>
    </w:p>
    <w:p w14:paraId="00000082"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Refer to the pie chart below that displays a balance of mixing and huddling in a fictional congregation. Using the information provided in Question #1, draw a pie chart to represent mixing/huddling participation (outside of worship and coffee hour) in your own congregation. </w:t>
      </w:r>
    </w:p>
    <w:p w14:paraId="00000083" w14:textId="77777777" w:rsidR="00D87FEB" w:rsidRDefault="00D87FEB">
      <w:pPr>
        <w:pBdr>
          <w:top w:val="nil"/>
          <w:left w:val="nil"/>
          <w:bottom w:val="nil"/>
          <w:right w:val="nil"/>
          <w:between w:val="nil"/>
        </w:pBdr>
        <w:ind w:left="-2" w:hanging="2"/>
        <w:rPr>
          <w:color w:val="000000"/>
        </w:rPr>
      </w:pPr>
    </w:p>
    <w:p w14:paraId="00000084" w14:textId="77777777" w:rsidR="00D87FEB" w:rsidRDefault="00000000">
      <w:pPr>
        <w:keepNext/>
        <w:keepLines/>
        <w:pBdr>
          <w:top w:val="nil"/>
          <w:left w:val="nil"/>
          <w:bottom w:val="nil"/>
          <w:right w:val="nil"/>
          <w:between w:val="nil"/>
        </w:pBdr>
        <w:spacing w:before="320" w:after="80" w:line="276" w:lineRule="auto"/>
        <w:rPr>
          <w:rFonts w:ascii="Calibri" w:eastAsia="Calibri" w:hAnsi="Calibri" w:cs="Calibri"/>
          <w:color w:val="000000"/>
          <w:sz w:val="28"/>
          <w:szCs w:val="28"/>
        </w:rPr>
      </w:pPr>
      <w:r>
        <w:rPr>
          <w:rFonts w:ascii="Calibri" w:eastAsia="Calibri" w:hAnsi="Calibri" w:cs="Calibri"/>
          <w:color w:val="000000"/>
          <w:sz w:val="28"/>
          <w:szCs w:val="28"/>
        </w:rPr>
        <w:br/>
        <w:t>Sample Congregation</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Your Pie Chart</w:t>
      </w:r>
    </w:p>
    <w:p w14:paraId="00000085" w14:textId="77777777" w:rsidR="00D87FEB" w:rsidRDefault="00000000">
      <w:pPr>
        <w:pBdr>
          <w:top w:val="nil"/>
          <w:left w:val="nil"/>
          <w:bottom w:val="nil"/>
          <w:right w:val="nil"/>
          <w:between w:val="nil"/>
        </w:pBdr>
        <w:ind w:hanging="2"/>
        <w:rPr>
          <w:rFonts w:ascii="Calibri" w:eastAsia="Calibri" w:hAnsi="Calibri" w:cs="Calibri"/>
          <w:b/>
          <w:color w:val="000000"/>
        </w:rPr>
      </w:pPr>
      <w:r>
        <w:rPr>
          <w:rFonts w:ascii="Calibri" w:eastAsia="Calibri" w:hAnsi="Calibri" w:cs="Calibri"/>
          <w:b/>
          <w:color w:val="000000"/>
        </w:rPr>
        <w:t>Gold = mixing, Blue = huddling</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p>
    <w:p w14:paraId="00000086" w14:textId="77777777" w:rsidR="00D87FEB" w:rsidRDefault="00000000">
      <w:pPr>
        <w:spacing w:after="240"/>
      </w:pPr>
      <w:r>
        <w:rPr>
          <w:color w:val="000000"/>
        </w:rPr>
        <w:br/>
      </w:r>
      <w:r>
        <w:rPr>
          <w:noProof/>
          <w:color w:val="000000"/>
        </w:rPr>
        <w:drawing>
          <wp:inline distT="0" distB="0" distL="0" distR="0" wp14:anchorId="34AF7181" wp14:editId="49A2321C">
            <wp:extent cx="2998615" cy="1995231"/>
            <wp:effectExtent l="0" t="0" r="0" b="0"/>
            <wp:docPr id="1030" name="image2.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ell phone&#10;&#10;Description automatically generated"/>
                    <pic:cNvPicPr preferRelativeResize="0"/>
                  </pic:nvPicPr>
                  <pic:blipFill>
                    <a:blip r:embed="rId14"/>
                    <a:srcRect/>
                    <a:stretch>
                      <a:fillRect/>
                    </a:stretch>
                  </pic:blipFill>
                  <pic:spPr>
                    <a:xfrm>
                      <a:off x="0" y="0"/>
                      <a:ext cx="2998615" cy="1995231"/>
                    </a:xfrm>
                    <a:prstGeom prst="rect">
                      <a:avLst/>
                    </a:prstGeom>
                    <a:ln/>
                  </pic:spPr>
                </pic:pic>
              </a:graphicData>
            </a:graphic>
          </wp:inline>
        </w:drawing>
      </w:r>
      <w:r>
        <w:rPr>
          <w:color w:val="000000"/>
        </w:rPr>
        <w:br/>
      </w:r>
      <w:r>
        <w:rPr>
          <w:color w:val="000000"/>
        </w:rPr>
        <w:br/>
      </w:r>
      <w:r>
        <w:rPr>
          <w:color w:val="000000"/>
        </w:rPr>
        <w:br/>
      </w:r>
    </w:p>
    <w:p w14:paraId="00000087" w14:textId="77777777" w:rsidR="00D87FEB" w:rsidRDefault="00000000">
      <w:pPr>
        <w:keepNext/>
        <w:keepLines/>
        <w:pBdr>
          <w:top w:val="nil"/>
          <w:left w:val="nil"/>
          <w:bottom w:val="nil"/>
          <w:right w:val="nil"/>
          <w:between w:val="nil"/>
        </w:pBdr>
        <w:spacing w:before="320" w:after="80" w:line="276" w:lineRule="auto"/>
        <w:rPr>
          <w:rFonts w:ascii="Calibri" w:eastAsia="Calibri" w:hAnsi="Calibri" w:cs="Calibri"/>
          <w:color w:val="000000"/>
          <w:sz w:val="28"/>
          <w:szCs w:val="28"/>
        </w:rPr>
      </w:pPr>
      <w:r>
        <w:rPr>
          <w:rFonts w:ascii="Calibri" w:eastAsia="Calibri" w:hAnsi="Calibri" w:cs="Calibri"/>
          <w:color w:val="000000"/>
          <w:sz w:val="28"/>
          <w:szCs w:val="28"/>
        </w:rPr>
        <w:t>Annotate Your Pie Chart</w:t>
      </w:r>
    </w:p>
    <w:p w14:paraId="00000088" w14:textId="77777777" w:rsidR="00D87FEB" w:rsidRDefault="00000000">
      <w:pPr>
        <w:numPr>
          <w:ilvl w:val="0"/>
          <w:numId w:val="2"/>
        </w:numPr>
        <w:pBdr>
          <w:top w:val="nil"/>
          <w:left w:val="nil"/>
          <w:bottom w:val="nil"/>
          <w:right w:val="nil"/>
          <w:between w:val="nil"/>
        </w:pBdr>
      </w:pPr>
      <w:r>
        <w:rPr>
          <w:rFonts w:ascii="Calibri" w:eastAsia="Calibri" w:hAnsi="Calibri" w:cs="Calibri"/>
          <w:color w:val="000000"/>
        </w:rPr>
        <w:t>Circle the activities that address building the Beloved Community or doing Anti-Oppression work.</w:t>
      </w:r>
    </w:p>
    <w:p w14:paraId="00000089" w14:textId="77777777" w:rsidR="00D87FEB" w:rsidRDefault="00000000">
      <w:pPr>
        <w:numPr>
          <w:ilvl w:val="0"/>
          <w:numId w:val="2"/>
        </w:numPr>
        <w:pBdr>
          <w:top w:val="nil"/>
          <w:left w:val="nil"/>
          <w:bottom w:val="nil"/>
          <w:right w:val="nil"/>
          <w:between w:val="nil"/>
        </w:pBdr>
      </w:pPr>
      <w:r>
        <w:rPr>
          <w:rFonts w:ascii="Calibri" w:eastAsia="Calibri" w:hAnsi="Calibri" w:cs="Calibri"/>
          <w:color w:val="000000"/>
        </w:rPr>
        <w:t>Put a box around offerings devoted to Black, Indigenous &amp; People of Color (BIPOC). </w:t>
      </w:r>
    </w:p>
    <w:p w14:paraId="0000008A" w14:textId="77777777" w:rsidR="00D87FEB" w:rsidRDefault="00000000">
      <w:pPr>
        <w:numPr>
          <w:ilvl w:val="0"/>
          <w:numId w:val="2"/>
        </w:numPr>
        <w:pBdr>
          <w:top w:val="nil"/>
          <w:left w:val="nil"/>
          <w:bottom w:val="nil"/>
          <w:right w:val="nil"/>
          <w:between w:val="nil"/>
        </w:pBdr>
      </w:pPr>
      <w:r>
        <w:rPr>
          <w:rFonts w:ascii="Calibri" w:eastAsia="Calibri" w:hAnsi="Calibri" w:cs="Calibri"/>
          <w:color w:val="000000"/>
        </w:rPr>
        <w:t>Underline offerings that welcome other affinity groups.</w:t>
      </w:r>
    </w:p>
    <w:p w14:paraId="0000008B" w14:textId="77777777" w:rsidR="00D87FEB" w:rsidRDefault="00D87FEB">
      <w:pPr>
        <w:spacing w:after="240"/>
        <w:rPr>
          <w:color w:val="000000"/>
        </w:rPr>
      </w:pPr>
    </w:p>
    <w:p w14:paraId="0000008C" w14:textId="77777777" w:rsidR="00D87FEB" w:rsidRDefault="00000000">
      <w:pPr>
        <w:keepNext/>
        <w:keepLines/>
        <w:pBdr>
          <w:top w:val="nil"/>
          <w:left w:val="nil"/>
          <w:bottom w:val="nil"/>
          <w:right w:val="nil"/>
          <w:between w:val="nil"/>
        </w:pBdr>
        <w:spacing w:before="320" w:after="80" w:line="276" w:lineRule="auto"/>
        <w:rPr>
          <w:rFonts w:ascii="Calibri" w:eastAsia="Calibri" w:hAnsi="Calibri" w:cs="Calibri"/>
          <w:color w:val="000000"/>
          <w:sz w:val="28"/>
          <w:szCs w:val="28"/>
        </w:rPr>
      </w:pPr>
      <w:r>
        <w:rPr>
          <w:rFonts w:ascii="Calibri" w:eastAsia="Calibri" w:hAnsi="Calibri" w:cs="Calibri"/>
          <w:color w:val="000000"/>
          <w:sz w:val="28"/>
          <w:szCs w:val="28"/>
        </w:rPr>
        <w:t xml:space="preserve">Question for </w:t>
      </w:r>
      <w:r>
        <w:rPr>
          <w:rFonts w:ascii="Calibri" w:eastAsia="Calibri" w:hAnsi="Calibri" w:cs="Calibri"/>
          <w:sz w:val="28"/>
          <w:szCs w:val="28"/>
        </w:rPr>
        <w:t>Y</w:t>
      </w:r>
      <w:r>
        <w:rPr>
          <w:rFonts w:ascii="Calibri" w:eastAsia="Calibri" w:hAnsi="Calibri" w:cs="Calibri"/>
          <w:color w:val="000000"/>
          <w:sz w:val="28"/>
          <w:szCs w:val="28"/>
        </w:rPr>
        <w:t>our Triad In-</w:t>
      </w:r>
      <w:r>
        <w:rPr>
          <w:rFonts w:ascii="Calibri" w:eastAsia="Calibri" w:hAnsi="Calibri" w:cs="Calibri"/>
          <w:sz w:val="28"/>
          <w:szCs w:val="28"/>
        </w:rPr>
        <w:t>S</w:t>
      </w:r>
      <w:r>
        <w:rPr>
          <w:rFonts w:ascii="Calibri" w:eastAsia="Calibri" w:hAnsi="Calibri" w:cs="Calibri"/>
          <w:color w:val="000000"/>
          <w:sz w:val="28"/>
          <w:szCs w:val="28"/>
        </w:rPr>
        <w:t>ession Activity</w:t>
      </w:r>
    </w:p>
    <w:p w14:paraId="0000008D" w14:textId="77777777" w:rsidR="00D87FEB" w:rsidRDefault="00000000">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While paying attention to those intentional learning opportunities that are working, what groups in your congregation are bypassing adult faith formation opportunities and why? (Guesses are fine.) Ask your group for any suggestions. </w:t>
      </w:r>
    </w:p>
    <w:p w14:paraId="0000008E" w14:textId="77777777" w:rsidR="00D87FEB" w:rsidRDefault="00D87FEB">
      <w:pPr>
        <w:spacing w:after="240"/>
        <w:rPr>
          <w:color w:val="000000"/>
        </w:rPr>
      </w:pPr>
    </w:p>
    <w:p w14:paraId="0000008F" w14:textId="77777777" w:rsidR="00D87FEB" w:rsidRDefault="00D87FEB">
      <w:pPr>
        <w:rPr>
          <w:rFonts w:ascii="Arial" w:eastAsia="Arial" w:hAnsi="Arial" w:cs="Arial"/>
          <w:b/>
          <w:sz w:val="32"/>
          <w:szCs w:val="32"/>
        </w:rPr>
      </w:pPr>
    </w:p>
    <w:sectPr w:rsidR="00D87FEB">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A620" w14:textId="77777777" w:rsidR="00C10582" w:rsidRDefault="00C10582">
      <w:r>
        <w:separator/>
      </w:r>
    </w:p>
  </w:endnote>
  <w:endnote w:type="continuationSeparator" w:id="0">
    <w:p w14:paraId="5262C570" w14:textId="77777777" w:rsidR="00C10582" w:rsidRDefault="00C1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77777777" w:rsidR="00D87FEB" w:rsidRDefault="00000000">
    <w:pPr>
      <w:tabs>
        <w:tab w:val="center" w:pos="4680"/>
        <w:tab w:val="right" w:pos="9360"/>
      </w:tabs>
      <w:jc w:val="right"/>
      <w:rPr>
        <w:rFonts w:ascii="Arial" w:eastAsia="Arial" w:hAnsi="Arial" w:cs="Arial"/>
        <w:color w:val="000000"/>
        <w:sz w:val="18"/>
        <w:szCs w:val="18"/>
      </w:rPr>
    </w:pPr>
    <w:r>
      <w:rPr>
        <w:rFonts w:ascii="Arial" w:eastAsia="Arial" w:hAnsi="Arial" w:cs="Arial"/>
        <w:sz w:val="18"/>
        <w:szCs w:val="18"/>
      </w:rPr>
      <w:t>Adult Faith Formation Module – Handouts Session 2, rev. Summer 2022</w:t>
    </w:r>
  </w:p>
  <w:p w14:paraId="00000091" w14:textId="77777777" w:rsidR="00D87FEB" w:rsidRDefault="00D87FE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BE6A" w14:textId="77777777" w:rsidR="00C10582" w:rsidRDefault="00C10582">
      <w:r>
        <w:separator/>
      </w:r>
    </w:p>
  </w:footnote>
  <w:footnote w:type="continuationSeparator" w:id="0">
    <w:p w14:paraId="0113EAA8" w14:textId="77777777" w:rsidR="00C10582" w:rsidRDefault="00C10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136D5"/>
    <w:multiLevelType w:val="multilevel"/>
    <w:tmpl w:val="A080CD6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2C810439"/>
    <w:multiLevelType w:val="multilevel"/>
    <w:tmpl w:val="66E848A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3B8C2CD5"/>
    <w:multiLevelType w:val="multilevel"/>
    <w:tmpl w:val="52EA626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15:restartNumberingAfterBreak="0">
    <w:nsid w:val="42BE2FA2"/>
    <w:multiLevelType w:val="multilevel"/>
    <w:tmpl w:val="0DAAA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1D2A02"/>
    <w:multiLevelType w:val="multilevel"/>
    <w:tmpl w:val="9FF4D53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 w15:restartNumberingAfterBreak="0">
    <w:nsid w:val="45B90B54"/>
    <w:multiLevelType w:val="multilevel"/>
    <w:tmpl w:val="A92EE4D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47444042"/>
    <w:multiLevelType w:val="multilevel"/>
    <w:tmpl w:val="AF9C709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7" w15:restartNumberingAfterBreak="0">
    <w:nsid w:val="5A0E1393"/>
    <w:multiLevelType w:val="multilevel"/>
    <w:tmpl w:val="424CB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28833248">
    <w:abstractNumId w:val="5"/>
  </w:num>
  <w:num w:numId="2" w16cid:durableId="2104716839">
    <w:abstractNumId w:val="1"/>
  </w:num>
  <w:num w:numId="3" w16cid:durableId="399056406">
    <w:abstractNumId w:val="0"/>
  </w:num>
  <w:num w:numId="4" w16cid:durableId="1236554908">
    <w:abstractNumId w:val="3"/>
  </w:num>
  <w:num w:numId="5" w16cid:durableId="110977239">
    <w:abstractNumId w:val="7"/>
  </w:num>
  <w:num w:numId="6" w16cid:durableId="632291642">
    <w:abstractNumId w:val="2"/>
  </w:num>
  <w:num w:numId="7" w16cid:durableId="428545337">
    <w:abstractNumId w:val="6"/>
  </w:num>
  <w:num w:numId="8" w16cid:durableId="1434589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EB"/>
    <w:rsid w:val="007873FB"/>
    <w:rsid w:val="00AE16C0"/>
    <w:rsid w:val="00C10582"/>
    <w:rsid w:val="00D24A38"/>
    <w:rsid w:val="00D87FEB"/>
    <w:rsid w:val="00E5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6764"/>
  <w15:docId w15:val="{9AA3B24A-1ADA-874E-83B6-75FEC975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FC"/>
  </w:style>
  <w:style w:type="paragraph" w:styleId="Heading1">
    <w:name w:val="heading 1"/>
    <w:basedOn w:val="Normal"/>
    <w:next w:val="Normal"/>
    <w:link w:val="Heading1Char"/>
    <w:uiPriority w:val="9"/>
    <w:qFormat/>
    <w:rsid w:val="00697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042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42A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42AF"/>
    <w:pPr>
      <w:keepNext/>
      <w:keepLines/>
      <w:suppressAutoHyphens/>
      <w:spacing w:before="480" w:after="120" w:line="1" w:lineRule="atLeast"/>
      <w:ind w:leftChars="-1" w:left="-1" w:hangingChars="1" w:hanging="1"/>
      <w:textDirection w:val="btLr"/>
      <w:textAlignment w:val="top"/>
      <w:outlineLvl w:val="0"/>
    </w:pPr>
    <w:rPr>
      <w:rFonts w:ascii="Arial" w:eastAsia="Arial" w:hAnsi="Arial" w:cs="Arial"/>
      <w:b/>
      <w:position w:val="-1"/>
      <w:sz w:val="72"/>
      <w:szCs w:val="72"/>
    </w:rPr>
  </w:style>
  <w:style w:type="character" w:styleId="Hyperlink">
    <w:name w:val="Hyperlink"/>
    <w:uiPriority w:val="99"/>
    <w:rsid w:val="00671A04"/>
    <w:rPr>
      <w:color w:val="0000FF"/>
      <w:w w:val="100"/>
      <w:position w:val="-1"/>
      <w:u w:val="single"/>
      <w:effect w:val="none"/>
      <w:vertAlign w:val="baseline"/>
      <w:cs w:val="0"/>
      <w:em w:val="none"/>
    </w:rPr>
  </w:style>
  <w:style w:type="paragraph" w:styleId="ListParagraph">
    <w:name w:val="List Paragraph"/>
    <w:basedOn w:val="Normal"/>
    <w:uiPriority w:val="34"/>
    <w:qFormat/>
    <w:rsid w:val="00671A04"/>
    <w:pPr>
      <w:suppressAutoHyphens/>
      <w:spacing w:line="1" w:lineRule="atLeast"/>
      <w:ind w:leftChars="-1" w:left="720" w:hangingChars="1" w:hanging="1"/>
      <w:contextualSpacing/>
      <w:textDirection w:val="btLr"/>
      <w:textAlignment w:val="top"/>
      <w:outlineLvl w:val="0"/>
    </w:pPr>
    <w:rPr>
      <w:rFonts w:ascii="Arial" w:eastAsia="Arial" w:hAnsi="Arial" w:cs="Arial"/>
      <w:position w:val="-1"/>
    </w:rPr>
  </w:style>
  <w:style w:type="paragraph" w:styleId="NormalWeb">
    <w:name w:val="Normal (Web)"/>
    <w:basedOn w:val="Normal"/>
    <w:uiPriority w:val="99"/>
    <w:unhideWhenUsed/>
    <w:rsid w:val="0053789B"/>
    <w:pPr>
      <w:spacing w:before="100" w:beforeAutospacing="1" w:after="100" w:afterAutospacing="1"/>
    </w:pPr>
  </w:style>
  <w:style w:type="paragraph" w:styleId="Header">
    <w:name w:val="header"/>
    <w:basedOn w:val="Normal"/>
    <w:link w:val="HeaderChar"/>
    <w:uiPriority w:val="99"/>
    <w:unhideWhenUsed/>
    <w:rsid w:val="00DB3DCE"/>
    <w:pPr>
      <w:tabs>
        <w:tab w:val="center" w:pos="4680"/>
        <w:tab w:val="right" w:pos="9360"/>
      </w:tabs>
    </w:pPr>
  </w:style>
  <w:style w:type="character" w:customStyle="1" w:styleId="HeaderChar">
    <w:name w:val="Header Char"/>
    <w:basedOn w:val="DefaultParagraphFont"/>
    <w:link w:val="Header"/>
    <w:uiPriority w:val="99"/>
    <w:rsid w:val="00DB3DCE"/>
    <w:rPr>
      <w:rFonts w:ascii="Times New Roman" w:eastAsia="Times New Roman" w:hAnsi="Times New Roman" w:cs="Times New Roman"/>
    </w:rPr>
  </w:style>
  <w:style w:type="paragraph" w:styleId="Footer">
    <w:name w:val="footer"/>
    <w:basedOn w:val="Normal"/>
    <w:link w:val="FooterChar"/>
    <w:uiPriority w:val="99"/>
    <w:unhideWhenUsed/>
    <w:rsid w:val="00DB3DCE"/>
    <w:pPr>
      <w:tabs>
        <w:tab w:val="center" w:pos="4680"/>
        <w:tab w:val="right" w:pos="9360"/>
      </w:tabs>
    </w:pPr>
  </w:style>
  <w:style w:type="character" w:customStyle="1" w:styleId="FooterChar">
    <w:name w:val="Footer Char"/>
    <w:basedOn w:val="DefaultParagraphFont"/>
    <w:link w:val="Footer"/>
    <w:uiPriority w:val="99"/>
    <w:rsid w:val="00DB3DCE"/>
    <w:rPr>
      <w:rFonts w:ascii="Times New Roman" w:eastAsia="Times New Roman" w:hAnsi="Times New Roman" w:cs="Times New Roman"/>
    </w:rPr>
  </w:style>
  <w:style w:type="character" w:customStyle="1" w:styleId="apple-tab-span">
    <w:name w:val="apple-tab-span"/>
    <w:basedOn w:val="DefaultParagraphFont"/>
    <w:rsid w:val="00FA0D55"/>
  </w:style>
  <w:style w:type="character" w:styleId="UnresolvedMention">
    <w:name w:val="Unresolved Mention"/>
    <w:basedOn w:val="DefaultParagraphFont"/>
    <w:uiPriority w:val="99"/>
    <w:rsid w:val="00831F95"/>
    <w:rPr>
      <w:color w:val="605E5C"/>
      <w:shd w:val="clear" w:color="auto" w:fill="E1DFDD"/>
    </w:rPr>
  </w:style>
  <w:style w:type="character" w:customStyle="1" w:styleId="TitleChar">
    <w:name w:val="Title Char"/>
    <w:basedOn w:val="DefaultParagraphFont"/>
    <w:link w:val="Title"/>
    <w:uiPriority w:val="10"/>
    <w:rsid w:val="001042AF"/>
    <w:rPr>
      <w:rFonts w:ascii="Arial" w:eastAsia="Arial" w:hAnsi="Arial" w:cs="Arial"/>
      <w:b/>
      <w:position w:val="-1"/>
      <w:sz w:val="72"/>
      <w:szCs w:val="72"/>
    </w:rPr>
  </w:style>
  <w:style w:type="paragraph" w:customStyle="1" w:styleId="AFFHeading2">
    <w:name w:val="AFF Heading 2"/>
    <w:basedOn w:val="Heading2"/>
    <w:qFormat/>
    <w:rsid w:val="001042AF"/>
    <w:pPr>
      <w:spacing w:before="360" w:after="120" w:line="276" w:lineRule="auto"/>
    </w:pPr>
    <w:rPr>
      <w:rFonts w:asciiTheme="minorHAnsi" w:eastAsia="Arial" w:hAnsiTheme="minorHAnsi" w:cs="Arial"/>
      <w:b/>
      <w:color w:val="auto"/>
      <w:sz w:val="32"/>
      <w:szCs w:val="32"/>
    </w:rPr>
  </w:style>
  <w:style w:type="character" w:customStyle="1" w:styleId="Heading2Char">
    <w:name w:val="Heading 2 Char"/>
    <w:basedOn w:val="DefaultParagraphFont"/>
    <w:link w:val="Heading2"/>
    <w:uiPriority w:val="9"/>
    <w:semiHidden/>
    <w:rsid w:val="001042AF"/>
    <w:rPr>
      <w:rFonts w:asciiTheme="majorHAnsi" w:eastAsiaTheme="majorEastAsia" w:hAnsiTheme="majorHAnsi" w:cstheme="majorBidi"/>
      <w:color w:val="2F5496" w:themeColor="accent1" w:themeShade="BF"/>
      <w:sz w:val="26"/>
      <w:szCs w:val="26"/>
    </w:rPr>
  </w:style>
  <w:style w:type="paragraph" w:customStyle="1" w:styleId="AFFsinglehandouts">
    <w:name w:val="AFF single handouts"/>
    <w:basedOn w:val="Normal"/>
    <w:qFormat/>
    <w:rsid w:val="001042AF"/>
    <w:pPr>
      <w:suppressAutoHyphens/>
      <w:ind w:leftChars="-1" w:left="-1" w:hangingChars="1" w:hanging="2"/>
      <w:textDirection w:val="btLr"/>
      <w:textAlignment w:val="top"/>
      <w:outlineLvl w:val="0"/>
    </w:pPr>
    <w:rPr>
      <w:rFonts w:asciiTheme="minorHAnsi" w:eastAsia="Arial" w:hAnsiTheme="minorHAnsi" w:cs="Arial"/>
      <w:position w:val="-1"/>
    </w:rPr>
  </w:style>
  <w:style w:type="paragraph" w:customStyle="1" w:styleId="AFFHeading3">
    <w:name w:val="AFF Heading 3"/>
    <w:basedOn w:val="Heading3"/>
    <w:qFormat/>
    <w:rsid w:val="001042AF"/>
    <w:pPr>
      <w:spacing w:before="320" w:after="80" w:line="276" w:lineRule="auto"/>
    </w:pPr>
    <w:rPr>
      <w:rFonts w:ascii="Calibri" w:eastAsia="Arial" w:hAnsi="Calibri" w:cs="Arial"/>
      <w:color w:val="000000" w:themeColor="text1"/>
      <w:sz w:val="28"/>
      <w:szCs w:val="28"/>
    </w:rPr>
  </w:style>
  <w:style w:type="character" w:customStyle="1" w:styleId="Heading3Char">
    <w:name w:val="Heading 3 Char"/>
    <w:basedOn w:val="DefaultParagraphFont"/>
    <w:link w:val="Heading3"/>
    <w:uiPriority w:val="9"/>
    <w:semiHidden/>
    <w:rsid w:val="001042A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697D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97D47"/>
    <w:pPr>
      <w:spacing w:before="480" w:line="276" w:lineRule="auto"/>
      <w:outlineLvl w:val="9"/>
    </w:pPr>
    <w:rPr>
      <w:b/>
      <w:bCs/>
      <w:sz w:val="28"/>
      <w:szCs w:val="28"/>
    </w:rPr>
  </w:style>
  <w:style w:type="paragraph" w:styleId="TOC1">
    <w:name w:val="toc 1"/>
    <w:basedOn w:val="Normal"/>
    <w:next w:val="Normal"/>
    <w:autoRedefine/>
    <w:uiPriority w:val="39"/>
    <w:unhideWhenUsed/>
    <w:rsid w:val="00697D47"/>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697D47"/>
    <w:rPr>
      <w:rFonts w:asciiTheme="minorHAnsi" w:hAnsiTheme="minorHAnsi"/>
      <w:b/>
      <w:bCs/>
      <w:smallCaps/>
      <w:sz w:val="22"/>
      <w:szCs w:val="22"/>
    </w:rPr>
  </w:style>
  <w:style w:type="paragraph" w:styleId="TOC3">
    <w:name w:val="toc 3"/>
    <w:basedOn w:val="Normal"/>
    <w:next w:val="Normal"/>
    <w:autoRedefine/>
    <w:uiPriority w:val="39"/>
    <w:unhideWhenUsed/>
    <w:rsid w:val="00697D47"/>
    <w:rPr>
      <w:rFonts w:asciiTheme="minorHAnsi" w:hAnsiTheme="minorHAnsi"/>
      <w:smallCaps/>
      <w:sz w:val="22"/>
      <w:szCs w:val="22"/>
    </w:rPr>
  </w:style>
  <w:style w:type="paragraph" w:styleId="TOC4">
    <w:name w:val="toc 4"/>
    <w:basedOn w:val="Normal"/>
    <w:next w:val="Normal"/>
    <w:autoRedefine/>
    <w:uiPriority w:val="39"/>
    <w:semiHidden/>
    <w:unhideWhenUsed/>
    <w:rsid w:val="00697D47"/>
    <w:rPr>
      <w:rFonts w:asciiTheme="minorHAnsi" w:hAnsiTheme="minorHAnsi"/>
      <w:sz w:val="22"/>
      <w:szCs w:val="22"/>
    </w:rPr>
  </w:style>
  <w:style w:type="paragraph" w:styleId="TOC5">
    <w:name w:val="toc 5"/>
    <w:basedOn w:val="Normal"/>
    <w:next w:val="Normal"/>
    <w:autoRedefine/>
    <w:uiPriority w:val="39"/>
    <w:semiHidden/>
    <w:unhideWhenUsed/>
    <w:rsid w:val="00697D47"/>
    <w:rPr>
      <w:rFonts w:asciiTheme="minorHAnsi" w:hAnsiTheme="minorHAnsi"/>
      <w:sz w:val="22"/>
      <w:szCs w:val="22"/>
    </w:rPr>
  </w:style>
  <w:style w:type="paragraph" w:styleId="TOC6">
    <w:name w:val="toc 6"/>
    <w:basedOn w:val="Normal"/>
    <w:next w:val="Normal"/>
    <w:autoRedefine/>
    <w:uiPriority w:val="39"/>
    <w:semiHidden/>
    <w:unhideWhenUsed/>
    <w:rsid w:val="00697D47"/>
    <w:rPr>
      <w:rFonts w:asciiTheme="minorHAnsi" w:hAnsiTheme="minorHAnsi"/>
      <w:sz w:val="22"/>
      <w:szCs w:val="22"/>
    </w:rPr>
  </w:style>
  <w:style w:type="paragraph" w:styleId="TOC7">
    <w:name w:val="toc 7"/>
    <w:basedOn w:val="Normal"/>
    <w:next w:val="Normal"/>
    <w:autoRedefine/>
    <w:uiPriority w:val="39"/>
    <w:semiHidden/>
    <w:unhideWhenUsed/>
    <w:rsid w:val="00697D47"/>
    <w:rPr>
      <w:rFonts w:asciiTheme="minorHAnsi" w:hAnsiTheme="minorHAnsi"/>
      <w:sz w:val="22"/>
      <w:szCs w:val="22"/>
    </w:rPr>
  </w:style>
  <w:style w:type="paragraph" w:styleId="TOC8">
    <w:name w:val="toc 8"/>
    <w:basedOn w:val="Normal"/>
    <w:next w:val="Normal"/>
    <w:autoRedefine/>
    <w:uiPriority w:val="39"/>
    <w:semiHidden/>
    <w:unhideWhenUsed/>
    <w:rsid w:val="00697D47"/>
    <w:rPr>
      <w:rFonts w:asciiTheme="minorHAnsi" w:hAnsiTheme="minorHAnsi"/>
      <w:sz w:val="22"/>
      <w:szCs w:val="22"/>
    </w:rPr>
  </w:style>
  <w:style w:type="paragraph" w:styleId="TOC9">
    <w:name w:val="toc 9"/>
    <w:basedOn w:val="Normal"/>
    <w:next w:val="Normal"/>
    <w:autoRedefine/>
    <w:uiPriority w:val="39"/>
    <w:semiHidden/>
    <w:unhideWhenUsed/>
    <w:rsid w:val="00697D47"/>
    <w:rPr>
      <w:rFonts w:asciiTheme="minorHAnsi" w:hAnsiTheme="minorHAnsi"/>
      <w:sz w:val="22"/>
      <w:szCs w:val="22"/>
    </w:rPr>
  </w:style>
  <w:style w:type="character" w:styleId="CommentReference">
    <w:name w:val="annotation reference"/>
    <w:basedOn w:val="DefaultParagraphFont"/>
    <w:uiPriority w:val="99"/>
    <w:semiHidden/>
    <w:unhideWhenUsed/>
    <w:rsid w:val="003911EB"/>
    <w:rPr>
      <w:sz w:val="16"/>
      <w:szCs w:val="16"/>
    </w:rPr>
  </w:style>
  <w:style w:type="paragraph" w:styleId="CommentText">
    <w:name w:val="annotation text"/>
    <w:basedOn w:val="Normal"/>
    <w:link w:val="CommentTextChar"/>
    <w:uiPriority w:val="99"/>
    <w:semiHidden/>
    <w:unhideWhenUsed/>
    <w:rsid w:val="003911EB"/>
    <w:rPr>
      <w:sz w:val="20"/>
      <w:szCs w:val="20"/>
    </w:rPr>
  </w:style>
  <w:style w:type="character" w:customStyle="1" w:styleId="CommentTextChar">
    <w:name w:val="Comment Text Char"/>
    <w:basedOn w:val="DefaultParagraphFont"/>
    <w:link w:val="CommentText"/>
    <w:uiPriority w:val="99"/>
    <w:semiHidden/>
    <w:rsid w:val="003911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11EB"/>
    <w:rPr>
      <w:b/>
      <w:bCs/>
    </w:rPr>
  </w:style>
  <w:style w:type="character" w:customStyle="1" w:styleId="CommentSubjectChar">
    <w:name w:val="Comment Subject Char"/>
    <w:basedOn w:val="CommentTextChar"/>
    <w:link w:val="CommentSubject"/>
    <w:uiPriority w:val="99"/>
    <w:semiHidden/>
    <w:rsid w:val="003911E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7835"/>
    <w:rPr>
      <w:sz w:val="18"/>
      <w:szCs w:val="18"/>
    </w:rPr>
  </w:style>
  <w:style w:type="character" w:customStyle="1" w:styleId="BalloonTextChar">
    <w:name w:val="Balloon Text Char"/>
    <w:basedOn w:val="DefaultParagraphFont"/>
    <w:link w:val="BalloonText"/>
    <w:uiPriority w:val="99"/>
    <w:semiHidden/>
    <w:rsid w:val="000D7835"/>
    <w:rPr>
      <w:rFonts w:ascii="Times New Roman" w:eastAsia="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ddlechurch.org/ministers/Rev-Jacqueline-J-Lew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dreads.com/book/show/6526314-the-power-of-stor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acdn.s3.amazonaws.com/videos/neural-pathways-and-learning.mp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wiki/File:Complete_neuron_cell_diagram_en.sv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L0W2wfQNRoB5HDm4ObwWnmn7Cg==">AMUW2mXfQ5814F2IPjlpCmLo/vXT8oL5aTofUOw7O7TPu4lq0xajfjVKeeGQD3yoOxIy1ldErwcxjr9K6d0o9u6LblW+iEZ60zm7mU6UoDGUbxUuwOkZChZwVv/+Fmi4tMD0F0f0z90yLiogBu9ikBVN4FR8HuekSXQBMyP9H4Jt8oZG2ATKV/8UfYZXTAhfmbX9VvKxYnSi4IJc4wI4H6cf1+OHzAY3WOdBM9EO25Kqxn17IgHLZBLR6IFX4kvu9MW3YWEO04HPtznDrYnq/Uct68F5vjpMv1uAVR7nKlHFFUp0L1w27kmCvG5zYK4kyv0ys6MlaJYHB7jEbuZ5UdZVgC10kVy36poNCXLyf43Es7s1NI/MdlVenOg6mm3VJWTSUBkwl+hjnMsvZjhSPmtfOFDbyPyHJlhZnPFtPBOKEom0G5jlbNWY8fJb0UOcAXazMzeF1IXMetIlEbe1QpnMG6BCKQTqXBONM81O/FZKQgewKe2HIPrFgJjwatGaYVWF+nXiAkeDAIQIHslq+uyx/2Wc/tWy7fbPuj3p57JOeI/q3fdEcM4QUdCRuWC9pDIK83VjYHd7eUMoDRAtI6TpCDLrG/picOxV6QODoe+Uk+UqP3/yryHwJDHKL5SLOdyBrFVT2sMMSiEl+UTdCNhDDMDjiTnHfCHTofeLn3UGwuGgCvzfoB1ImA2HLS8ZWJcOURqdXNe60odBnVcGExi35tU6cbKOujvWLf7+UbwdhUdRlhxRSDfI6zDiIEL8SZzM6XGyWXhx8NXngYPM9jzPZRHhkWv4/HTL+SXVb44Mwgj5Husj7P4/5kcfnKuzHBrVOsmK0mIlSY4IOCFhaSb7CMsshkSSrQv23CYQdGN7L5aZidaoqI4Xrzfd0xZGl2144E7u0tXFUAg6t67+91XS+v1cAMMzWOLSurrgLflhLjSn0VLDTF29iQMuRT10ZCErsrZGPLvYh8MkZzSAQsoCbkiTNfHwalvUVMuEQ9Rx4Thsg2WSqpCPQjAYz83mTgBOQ1qB414ZZy8V+F/q05r6zX+IW5+xcI394QpwLeBeiXD3JDnmkmYtajt0IxTu7GRv69gNsObR2a9EcYUHIzpAw+REHWftffUcZAPXTwAF9wej6U8weTiG7KtsYuQHqq/VcPUpX4ik1cLDG26ZbM2ErOIhh5FX7cZ45xrIfi1bXZhxFz2OwhZAxUbzSYufzkoRre+8sGK48jfeF1KLe701ZXOYU0sVPWYUx8V8+a93/J36jo+W4arv6a+TUac68zolnkI2mTEW/wAwk+Xa2hjhEbFQE7GYU+ZieTyPTpMaSV2UBVOa5fTVZnj8ijcuUKHt3OxrbC7FDFUW98PETjXp/E1e9yt+JSPqscFdHzv0seY821geoabGkMpgo2tgqKvSnYAP0+qRc86V2CCEWycn25vCWR2Yjpc0Wii+1x6T6PWihHTT7HmCG8ApJ4CljlvAJYPaPSprf7p6Nr3bmisZ3j0NubKSOzKgLBoTn0lD9zNVGs5zpADX/wMYtHeD23QRZ9tcPG5oHjeZ1wmlIfKXUJRRc0sz/B9h9iFTvydAf9ChT5K27OlYekdOt/2wrg0NEeR+4Qz3AmtZhJUu6XEXS3i3p7TuTiRxkCrp/6KN/V4jqm4TSE+YAp1V3WOWEK0/spO/MU/kSTELdok9x/NEwOKKirAqnFuDtoardKHxzp+IySIEul6VVnPpbo3nuk50zmBqnYKEtIwbOvkjk2gGCY6rt+FeMsl15sLiBDf9RjyM9t3clIw0d4Hg9jb31jRrjvkeu4hv+JlrfO6e9uHhgPb6X/Hs//Ykh81vt5p1q9u69NB36rpa9cp7NKBqB0CChebblBQjppaxEyOJ25re92A1CLWcOHCF0gCYaZzlWgwVOa8gftv+nFYdCyoRxyCc9e/5UH9O0Uf3BoSj1NpnNUwvJNr/nMKEUoaSldmeX34Vdgh/fn1Hsu8TPRw1aihxTeDZglANPihEch3VgXHdwYwVCKuiL9o7yKjmpFqmdoo67YXfkEdxet4/DtjBXlrrE2P+KovO8oLJiYOR6vwuzda1nGxdVzd3QHvvv2X0b654N6lF45cqqxhwdjwkfuW36HDKNQRVb5Or4ZcHS7l332M7G9QC7tiGGOeSxbG8FlNsJbHEO3l7IroC1kBjZA8oJIFFqByHOav38EHztngpwBHKLw03uDgVAZz8Nfv2mwM66Rv9Bf4AfBLVPE/esSzgJ+jmLXpe+9HVBjYvz5azAO43/Q9dgncILTD+gGsyDvuUhzst70Qs9b32I9Et4PyG2zpQRu7FWPjgqbJcdd9AZ1deFsuRYD8jMeBSRXBXOQrLeGKf3rXs1aUjcwwaj1h5wvm7BMe09ZEhb7vXlZv+fRbkkjTteFhTIDhuhlHDgb877dRbbdt7XvpQgLGGhzty4c734au1V06yHVXfWkcUkUHmcy6kfNDGHUON0kweMgQuT5Gnn+bcU9BCgMypuSPjRiqtUovcUhMXTgBGGSYuoLQv23bxlP6fvmmIn1pTvswmCfAEWsqReYGRjsHba6dquu4dCGdOMfF7nYT8ot6qgcjRqKG0eNr9WEKwZpxAZiYxxFE/P+3BXLVNB0J5DJYnPF+z4ZdJFSwg2R9PpYR5aBdG4aKHfxFAakH5To4cD1AoDk4Dk4L7BgQwsqvBoeYA3pTwXwVKFj8RjqBpRlx35XhtwnXPX2lsSxUnGx26iYN1RkFXg4gEFSkK2thioOcVDd8GzRnZ8w+tvb2pSUIDX3XqbaEp9xwtviCEQMaAGQij0iAIgezK02zoOyRX0R5yCI71kE9CIN//rgJ6ID/318BTyDIe06plFQZl4qYz/lwF8Y4JnJbNWWDg4Dh9lTw59bG/0ZUruNpvbcNj5Th3FQj5W6D5L+OLJRSSAJgIGb9PAtsjwgjjGSf6pLLDk1f0Gr5R8y+8g2gQd2bNW6emgzRKL7vRkjhPQfLkBefcomN/7BVLO8IjzUhVZup/v3xcXoR2zEUgTS/yp4r1NK4nPdom5UItosT7exjSJGc9chaC8zRk5AspAyWqL13kwRPOdOpqZSOJKHdAs182T5OGGCjnrhQTwGysKDuq+f2dGqDfCbdj9SfVhQcNltrOPboAvSGe/Oc5FJsQNnlfiMi3msXslghjjA7cEC5HOzv6gCJDEY8YsGlDWMShNQ5XMMJfekOo6boUnRJAUf4fyV4DfloKeQBhiiRZu3b+InstP3AEcjcLY/7uRoQzvJfh/FLbvwIHecaRg2iGuvgyFe6w5BTqNgamx3wR42cBLQZuU8EcE5mIAhs5zeTZbOgP4yb4z2yB6yPADPZhL+aL3AjHh8Kc8OmnXbo6pvKDu/sXIFYOZX5r0iK2xS3O/U0LJYG6MoEFMtF4I/OwJuoPESGStUQkMpIPTWC+cTSZimKAljzNHTy11f87lv6L9Jh++OsrHkelHjbxJrBqo1QYc55zc3l92metCX9Sim619SdCyEZe2HRI5J4x2O2GYAf+Ka1VDE5OqTDiDi/3oqWsPFaDx1L2sOWgijYsU69sUTNQGe2Y9aMDrftuYkmp2v2mV/iTSZ4FDaZd+nnc6DISUH7BjBdgjogVyoAHprr3uhfNP5Geo9dFjeuQYZv3tPly1gHO7laiAiOZFDET36taSoIHxSuXEUpgnL9BC1NjwRpPMCFPINT19WsMd6bBAwjt9cgtnQZTk2t98SCqFhst/li2phKiIY4oXjfMd2UbqEOLKNsc/cO0PT+OXDTQQs7t73bVLJtfRsBk5jMjCAFUSSYmw+Xl9XOvgywDk4oy18ehImHxgc5MQiwaqWQPPQ66WrR1GbasskSJfYsXxlkRglrMhRCLI3alca/pz/d2eMxzV0+4d2PNSSsbX4RjjQuFNxnFWXJlW96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1717</Words>
  <Characters>9788</Characters>
  <Application>Microsoft Office Word</Application>
  <DocSecurity>0</DocSecurity>
  <Lines>81</Lines>
  <Paragraphs>22</Paragraphs>
  <ScaleCrop>false</ScaleCrop>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nelson</dc:creator>
  <cp:lastModifiedBy>Sarah Gettie McNeill</cp:lastModifiedBy>
  <cp:revision>3</cp:revision>
  <cp:lastPrinted>2024-04-23T17:36:00Z</cp:lastPrinted>
  <dcterms:created xsi:type="dcterms:W3CDTF">2024-04-23T17:36:00Z</dcterms:created>
  <dcterms:modified xsi:type="dcterms:W3CDTF">2024-04-23T17:37:00Z</dcterms:modified>
</cp:coreProperties>
</file>