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9E" w:rsidRPr="0084143C" w:rsidRDefault="00C6699E" w:rsidP="00C6699E">
      <w:pPr>
        <w:pStyle w:val="Heading2"/>
      </w:pPr>
      <w:r>
        <w:t>Renaissance Module Goals</w:t>
      </w:r>
    </w:p>
    <w:p w:rsidR="00C6699E" w:rsidRPr="0084143C" w:rsidRDefault="00C6699E" w:rsidP="00C6699E">
      <w:pPr>
        <w:spacing w:after="80" w:line="360" w:lineRule="auto"/>
        <w:rPr>
          <w:rFonts w:eastAsia="Arial" w:cs="Arial"/>
          <w:color w:val="FF0000"/>
        </w:rPr>
      </w:pPr>
      <w:r w:rsidRPr="0084143C">
        <w:rPr>
          <w:rFonts w:eastAsia="Arial" w:cs="Arial"/>
        </w:rPr>
        <w:t xml:space="preserve">Following is a list of modules and their </w:t>
      </w:r>
      <w:r>
        <w:rPr>
          <w:rFonts w:eastAsia="Arial" w:cs="Arial"/>
        </w:rPr>
        <w:t xml:space="preserve">goals or </w:t>
      </w:r>
      <w:r w:rsidRPr="0084143C">
        <w:rPr>
          <w:rFonts w:eastAsia="Arial" w:cs="Arial"/>
        </w:rPr>
        <w:t>learning objectives</w:t>
      </w:r>
      <w:r>
        <w:rPr>
          <w:rFonts w:eastAsia="Arial" w:cs="Arial"/>
        </w:rPr>
        <w:t xml:space="preserve"> to include in publicity and participant welcome letters</w:t>
      </w:r>
      <w:r w:rsidRPr="0084143C">
        <w:rPr>
          <w:rFonts w:eastAsia="Arial" w:cs="Arial"/>
        </w:rPr>
        <w:t>.</w:t>
      </w:r>
      <w:r>
        <w:rPr>
          <w:rFonts w:eastAsia="Arial" w:cs="Arial"/>
        </w:rPr>
        <w:t xml:space="preserve"> </w:t>
      </w:r>
    </w:p>
    <w:p w:rsidR="00C6699E" w:rsidRPr="0084143C" w:rsidRDefault="00C6699E" w:rsidP="00C6699E">
      <w:pPr>
        <w:pStyle w:val="Heading3"/>
      </w:pPr>
      <w:r w:rsidRPr="0084143C">
        <w:t>Administration as Leadership</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set the administrative duties in the context of the larger portfolio of religious education leadership.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appreciate the importance of strong organizational and management skills in administration.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survey effective means for educating, engaging and appreciating those who share in faith development.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To explore strategies for healthy communication, decision making and delegation.</w:t>
      </w:r>
    </w:p>
    <w:p w:rsidR="00C6699E" w:rsidRPr="0084143C" w:rsidRDefault="00C6699E" w:rsidP="00C6699E">
      <w:pPr>
        <w:pStyle w:val="Heading3"/>
      </w:pPr>
      <w:r w:rsidRPr="0084143C">
        <w:t>Adult Faith Development and Programming</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model best practices and present information about how to work with the characteristics of adult learners in adult faith development programming.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demonstrate how learning theory can be applied to congregational life and adult faith development programming, and to allow participants to practice doing so.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connect adult programming and faith development to building multiracial, multicultural, multigenerational beloved congregational community.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To provide and demonstrate practical tools for planning and supporting adult programming in Unitarian Universalist faith communities.</w:t>
      </w:r>
    </w:p>
    <w:p w:rsidR="00C6699E" w:rsidRPr="0084143C" w:rsidRDefault="00C6699E" w:rsidP="00C6699E">
      <w:pPr>
        <w:pStyle w:val="Heading3"/>
      </w:pPr>
      <w:r w:rsidRPr="0084143C">
        <w:t>Curriculum Planning</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clarify and expand understanding of curriculum, religious education, and faith development.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learn about Tapestry of Faith as a core UU curricular resource; how to adapt and use it with various models and many different contexts for lifespan </w:t>
      </w:r>
      <w:r w:rsidRPr="0084143C">
        <w:rPr>
          <w:rFonts w:eastAsia="Arial" w:cs="Arial"/>
        </w:rPr>
        <w:lastRenderedPageBreak/>
        <w:t xml:space="preserve">faith development. Additionally, learning about other curriculum sources and where to find them.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understand the curriculum planning process and consider strategies to use the process effectively in one’s own congregation.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learn how to use curriculum choices and implementation to foster inclusive, multicultural, and multigenerational faith communities. </w:t>
      </w:r>
    </w:p>
    <w:p w:rsidR="00C6699E" w:rsidRPr="0084143C" w:rsidRDefault="00C6699E" w:rsidP="00C6699E">
      <w:pPr>
        <w:pStyle w:val="Heading3"/>
      </w:pPr>
      <w:r w:rsidRPr="0084143C">
        <w:t>Ministry with Youth</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Provide tools for participants to create and support youth ministry that is balanced in terms of shared youth-adult leadership, types of programming, and developmental appropriateness.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Explore the physical, cognitive, social, identity, moral, and faith development of youth, and build greater understanding of the unique experiences of different generations of youth in congregations and how they impact youth ministry.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Help participants imagine and create youth ministry that goes beyond a one-size-fits-all approach and offers many pathways for youth involvement in congregations.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Equip participants to be adaptive in developing youth ministries appropriate to their congregation’s size and youth needs and interests.</w:t>
      </w:r>
    </w:p>
    <w:p w:rsidR="00C6699E" w:rsidRPr="0084143C" w:rsidRDefault="00C6699E" w:rsidP="00C6699E">
      <w:pPr>
        <w:pStyle w:val="Heading3"/>
      </w:pPr>
      <w:r w:rsidRPr="0084143C">
        <w:t>Multicultural Religious Education</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Learn to nurture a congregation that welcomes, includes and appreciates cultural diversity.</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Learn to help prepare children and youth for the multicultural realities of society and the world.</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Learn to support people of all ages in developing positive cultural identities.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Learn to exercise moral agency to challenge structures of social and political oppression and make a difference in the lives of others.</w:t>
      </w:r>
    </w:p>
    <w:p w:rsidR="00C6699E" w:rsidRPr="0084143C" w:rsidRDefault="00C6699E" w:rsidP="00C6699E">
      <w:pPr>
        <w:pStyle w:val="Heading3"/>
      </w:pPr>
      <w:r w:rsidRPr="0084143C">
        <w:lastRenderedPageBreak/>
        <w:t>Philosophy of Religious Education</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Increased knowledge of foundational questions of religious education: what, when, who, where, how, and why.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Increased ability to articulate one’s own religious faith and religious education philosophy.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Increased clarity about the purposes of lifespan religious education.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Increased comfort and competence in sharing a philosophy of religious education with teachers and parents.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Increased comfort and competence applying new knowledge, worship processes, and educational awareness in the congregation.</w:t>
      </w:r>
    </w:p>
    <w:p w:rsidR="00C6699E" w:rsidRPr="0084143C" w:rsidRDefault="00C6699E" w:rsidP="00C6699E">
      <w:pPr>
        <w:pStyle w:val="Heading3"/>
      </w:pPr>
      <w:r w:rsidRPr="0084143C">
        <w:t>Teacher Development</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reflect on religious education philosophy and relate that philosophy to the faith development of teachers.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To participate in a community of religious educators through study, worship, creating, and networking.</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gain understanding of teachers’ contributions and needs.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increase understanding of child development and its relationship to teaching and learning.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understand issues related to safety and ethics. </w:t>
      </w:r>
    </w:p>
    <w:p w:rsidR="00C6699E"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explore and develop strategies for recruitment, support, appreciation, and recognition of volunteers. </w:t>
      </w:r>
    </w:p>
    <w:p w:rsidR="00C6699E" w:rsidRPr="0084143C" w:rsidRDefault="00C6699E" w:rsidP="00C6699E">
      <w:pPr>
        <w:pStyle w:val="Heading3"/>
      </w:pPr>
      <w:r w:rsidRPr="0084143C">
        <w:t>Unitarian Universalist History</w:t>
      </w:r>
    </w:p>
    <w:p w:rsidR="00C6699E" w:rsidRPr="0084143C" w:rsidRDefault="00C6699E" w:rsidP="00C6699E">
      <w:pPr>
        <w:pStyle w:val="NormalWeb"/>
        <w:shd w:val="clear" w:color="auto" w:fill="FFFFFF"/>
        <w:spacing w:before="180" w:after="180" w:line="360" w:lineRule="auto"/>
        <w:rPr>
          <w:rFonts w:cs="Arial"/>
          <w:color w:val="373839"/>
        </w:rPr>
      </w:pPr>
      <w:r w:rsidRPr="0084143C">
        <w:rPr>
          <w:rFonts w:cs="Arial"/>
          <w:color w:val="373839"/>
        </w:rPr>
        <w:t>The goal of this module is to give participants a sense of the broad scope of Unitarian, Universalist, and Unitarian Universalist history and some of the key stories that are part of that history, so that participants are able to:</w:t>
      </w:r>
    </w:p>
    <w:p w:rsidR="00C6699E" w:rsidRPr="0084143C" w:rsidRDefault="00C6699E" w:rsidP="00C6699E">
      <w:pPr>
        <w:numPr>
          <w:ilvl w:val="0"/>
          <w:numId w:val="4"/>
        </w:numPr>
        <w:shd w:val="clear" w:color="auto" w:fill="FFFFFF"/>
        <w:spacing w:before="180" w:after="180" w:line="360" w:lineRule="auto"/>
        <w:rPr>
          <w:rFonts w:cs="Arial"/>
          <w:color w:val="373839"/>
        </w:rPr>
      </w:pPr>
      <w:r w:rsidRPr="0084143C">
        <w:rPr>
          <w:rFonts w:cs="Arial"/>
          <w:color w:val="373839"/>
        </w:rPr>
        <w:t>Understand context for historical stories they tell in worship, small group, classroom, social media, and other settings</w:t>
      </w:r>
    </w:p>
    <w:p w:rsidR="00C6699E" w:rsidRPr="0084143C" w:rsidRDefault="00C6699E" w:rsidP="00C6699E">
      <w:pPr>
        <w:numPr>
          <w:ilvl w:val="0"/>
          <w:numId w:val="4"/>
        </w:numPr>
        <w:shd w:val="clear" w:color="auto" w:fill="FFFFFF"/>
        <w:spacing w:before="180" w:after="180" w:line="360" w:lineRule="auto"/>
        <w:rPr>
          <w:rFonts w:cs="Arial"/>
          <w:color w:val="373839"/>
        </w:rPr>
      </w:pPr>
      <w:r w:rsidRPr="0084143C">
        <w:rPr>
          <w:rFonts w:cs="Arial"/>
          <w:color w:val="373839"/>
        </w:rPr>
        <w:lastRenderedPageBreak/>
        <w:t>Explain the history of our movement to lay people, to youth, and to children in age-appropriate ways</w:t>
      </w:r>
    </w:p>
    <w:p w:rsidR="00C6699E" w:rsidRPr="0084143C" w:rsidRDefault="00C6699E" w:rsidP="00C6699E">
      <w:pPr>
        <w:numPr>
          <w:ilvl w:val="0"/>
          <w:numId w:val="4"/>
        </w:numPr>
        <w:shd w:val="clear" w:color="auto" w:fill="FFFFFF"/>
        <w:spacing w:before="180" w:after="180" w:line="360" w:lineRule="auto"/>
        <w:rPr>
          <w:rFonts w:cs="Arial"/>
          <w:color w:val="373839"/>
        </w:rPr>
      </w:pPr>
      <w:r w:rsidRPr="0084143C">
        <w:rPr>
          <w:rFonts w:cs="Arial"/>
          <w:color w:val="373839"/>
        </w:rPr>
        <w:t>Understand and explain how the history of their own congregation or geographical area fits in with the history of the broader movement</w:t>
      </w:r>
    </w:p>
    <w:p w:rsidR="00C6699E" w:rsidRPr="0084143C" w:rsidRDefault="00C6699E" w:rsidP="00C6699E">
      <w:pPr>
        <w:numPr>
          <w:ilvl w:val="0"/>
          <w:numId w:val="4"/>
        </w:numPr>
        <w:shd w:val="clear" w:color="auto" w:fill="FFFFFF"/>
        <w:spacing w:before="180" w:after="180" w:line="360" w:lineRule="auto"/>
        <w:rPr>
          <w:rFonts w:cs="Arial"/>
          <w:color w:val="373839"/>
        </w:rPr>
      </w:pPr>
      <w:r w:rsidRPr="0084143C">
        <w:rPr>
          <w:rFonts w:cs="Arial"/>
          <w:color w:val="373839"/>
        </w:rPr>
        <w:t>Understand and articulate the history behind some of the theology and traditions that are important to contemporary Unitarian Universalism</w:t>
      </w:r>
    </w:p>
    <w:p w:rsidR="00C6699E" w:rsidRPr="0084143C" w:rsidRDefault="00C6699E" w:rsidP="00C6699E">
      <w:pPr>
        <w:numPr>
          <w:ilvl w:val="0"/>
          <w:numId w:val="4"/>
        </w:numPr>
        <w:shd w:val="clear" w:color="auto" w:fill="FFFFFF"/>
        <w:spacing w:before="180" w:after="180" w:line="360" w:lineRule="auto"/>
        <w:rPr>
          <w:rFonts w:cs="Arial"/>
          <w:color w:val="373839"/>
        </w:rPr>
      </w:pPr>
      <w:r w:rsidRPr="0084143C">
        <w:rPr>
          <w:rFonts w:cs="Arial"/>
          <w:color w:val="373839"/>
        </w:rPr>
        <w:t>Understand how we came to be who we are as a movement- and what strengths and challenges our history offers.</w:t>
      </w:r>
    </w:p>
    <w:p w:rsidR="00C6699E" w:rsidRPr="006100AD" w:rsidRDefault="00C6699E" w:rsidP="00C6699E">
      <w:pPr>
        <w:pStyle w:val="Heading3"/>
      </w:pPr>
      <w:r w:rsidRPr="006100AD">
        <w:t>Unitarian Universalist Identity</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gain an understanding of identity as a process of development across the lifespan which unfolds through </w:t>
      </w:r>
      <w:proofErr w:type="gramStart"/>
      <w:r w:rsidRPr="0084143C">
        <w:rPr>
          <w:rFonts w:eastAsia="Arial" w:cs="Arial"/>
        </w:rPr>
        <w:t>an interplay</w:t>
      </w:r>
      <w:proofErr w:type="gramEnd"/>
      <w:r w:rsidRPr="0084143C">
        <w:rPr>
          <w:rFonts w:eastAsia="Arial" w:cs="Arial"/>
        </w:rPr>
        <w:t xml:space="preserve"> of heritage, culture, and lived experiences.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learn how this process unfolds in youth </w:t>
      </w:r>
      <w:proofErr w:type="gramStart"/>
      <w:r w:rsidRPr="0084143C">
        <w:rPr>
          <w:rFonts w:eastAsia="Arial" w:cs="Arial"/>
        </w:rPr>
        <w:t>raised</w:t>
      </w:r>
      <w:proofErr w:type="gramEnd"/>
      <w:r w:rsidRPr="0084143C">
        <w:rPr>
          <w:rFonts w:eastAsia="Arial" w:cs="Arial"/>
        </w:rPr>
        <w:t xml:space="preserve"> as Unitarian Universalists and persons who came to the faith later in life.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identify ways to foster the process, specifically among Religious Education participants and generally among congregants. </w:t>
      </w:r>
    </w:p>
    <w:p w:rsidR="00C6699E" w:rsidRPr="0084143C" w:rsidRDefault="00C6699E" w:rsidP="00C6699E">
      <w:pPr>
        <w:pStyle w:val="ListParagraph"/>
        <w:numPr>
          <w:ilvl w:val="0"/>
          <w:numId w:val="3"/>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To explore the Unitarian Universalist Principles and Sources as part of identity development.</w:t>
      </w:r>
    </w:p>
    <w:p w:rsidR="00C6699E" w:rsidRPr="0084143C" w:rsidRDefault="00C6699E" w:rsidP="00C6699E">
      <w:pPr>
        <w:pStyle w:val="Heading3"/>
      </w:pPr>
      <w:r w:rsidRPr="0084143C">
        <w:t>Unitarian Universalist Theology</w:t>
      </w:r>
    </w:p>
    <w:p w:rsidR="00C6699E" w:rsidRPr="0084143C" w:rsidRDefault="00C6699E" w:rsidP="00C6699E"/>
    <w:p w:rsidR="00C6699E" w:rsidRPr="0084143C" w:rsidRDefault="00C6699E" w:rsidP="00C6699E">
      <w:pPr>
        <w:pStyle w:val="ListParagraph"/>
        <w:numPr>
          <w:ilvl w:val="0"/>
          <w:numId w:val="6"/>
        </w:numPr>
        <w:spacing w:line="360" w:lineRule="auto"/>
        <w:contextualSpacing w:val="0"/>
        <w:rPr>
          <w:rFonts w:cs="Arial"/>
        </w:rPr>
      </w:pPr>
      <w:r w:rsidRPr="0084143C">
        <w:rPr>
          <w:rFonts w:cs="Arial"/>
        </w:rPr>
        <w:t>Develop a sense of the broad scope of Unitarian, Universalist, and Unitarian Universalist theology and some of the theologians and thought leaders, historical and modern, who have contributed to Unitarian Universalist thought</w:t>
      </w:r>
    </w:p>
    <w:p w:rsidR="00C6699E" w:rsidRPr="0084143C" w:rsidRDefault="00C6699E" w:rsidP="00C6699E">
      <w:pPr>
        <w:numPr>
          <w:ilvl w:val="0"/>
          <w:numId w:val="5"/>
        </w:numPr>
        <w:spacing w:after="200" w:line="360" w:lineRule="auto"/>
        <w:rPr>
          <w:rFonts w:cs="Arial"/>
        </w:rPr>
      </w:pPr>
      <w:r w:rsidRPr="0084143C">
        <w:rPr>
          <w:rFonts w:cs="Arial"/>
        </w:rPr>
        <w:t>Understand some of both Unitarian and Universalist theological foundations of Unitarian Universalism</w:t>
      </w:r>
    </w:p>
    <w:p w:rsidR="00C6699E" w:rsidRPr="0084143C" w:rsidRDefault="00C6699E" w:rsidP="00C6699E">
      <w:pPr>
        <w:numPr>
          <w:ilvl w:val="0"/>
          <w:numId w:val="5"/>
        </w:numPr>
        <w:spacing w:after="200" w:line="360" w:lineRule="auto"/>
        <w:rPr>
          <w:rFonts w:cs="Arial"/>
        </w:rPr>
      </w:pPr>
      <w:r w:rsidRPr="0084143C">
        <w:rPr>
          <w:rFonts w:cs="Arial"/>
        </w:rPr>
        <w:t>Understand significant theological movements such as Transcendentalism, Humanism, Process Theology and Liberation Theology that have shaped our contemporary religious movement</w:t>
      </w:r>
    </w:p>
    <w:p w:rsidR="00C6699E" w:rsidRPr="0084143C" w:rsidRDefault="00C6699E" w:rsidP="00C6699E">
      <w:pPr>
        <w:numPr>
          <w:ilvl w:val="0"/>
          <w:numId w:val="5"/>
        </w:numPr>
        <w:spacing w:after="200" w:line="360" w:lineRule="auto"/>
        <w:rPr>
          <w:rFonts w:cs="Arial"/>
        </w:rPr>
      </w:pPr>
      <w:r w:rsidRPr="0084143C">
        <w:rPr>
          <w:rFonts w:cs="Arial"/>
        </w:rPr>
        <w:lastRenderedPageBreak/>
        <w:t>Develop and articulate their own point of view on key theological questions</w:t>
      </w:r>
    </w:p>
    <w:p w:rsidR="00C6699E" w:rsidRPr="0084143C" w:rsidRDefault="00C6699E" w:rsidP="00C6699E">
      <w:pPr>
        <w:numPr>
          <w:ilvl w:val="0"/>
          <w:numId w:val="5"/>
        </w:numPr>
        <w:spacing w:after="200" w:line="360" w:lineRule="auto"/>
        <w:rPr>
          <w:rFonts w:cs="Arial"/>
        </w:rPr>
      </w:pPr>
      <w:r w:rsidRPr="0084143C">
        <w:rPr>
          <w:rFonts w:cs="Arial"/>
        </w:rPr>
        <w:t>Apply theological</w:t>
      </w:r>
      <w:r w:rsidRPr="0084143C">
        <w:rPr>
          <w:rFonts w:cs="Arial"/>
          <w:color w:val="FF0000"/>
        </w:rPr>
        <w:t xml:space="preserve"> </w:t>
      </w:r>
      <w:r w:rsidRPr="0084143C">
        <w:rPr>
          <w:rFonts w:cs="Arial"/>
        </w:rPr>
        <w:t>understandings to real-life liturgical and educational forms to help people of all ages explore theological questions</w:t>
      </w:r>
    </w:p>
    <w:p w:rsidR="00C6699E" w:rsidRDefault="00C6699E" w:rsidP="00C6699E">
      <w:pPr>
        <w:numPr>
          <w:ilvl w:val="0"/>
          <w:numId w:val="5"/>
        </w:numPr>
        <w:spacing w:after="200" w:line="360" w:lineRule="auto"/>
        <w:rPr>
          <w:rFonts w:cs="Arial"/>
        </w:rPr>
      </w:pPr>
      <w:r w:rsidRPr="0084143C">
        <w:rPr>
          <w:rFonts w:cs="Arial"/>
        </w:rPr>
        <w:t xml:space="preserve">Nurture a theology of justice and service in individuals and congregations. </w:t>
      </w:r>
    </w:p>
    <w:p w:rsidR="00C6699E" w:rsidRPr="006100AD" w:rsidRDefault="00C6699E" w:rsidP="00C6699E">
      <w:pPr>
        <w:pStyle w:val="Heading3"/>
      </w:pPr>
      <w:r w:rsidRPr="006100AD">
        <w:t xml:space="preserve">Worship </w:t>
      </w:r>
    </w:p>
    <w:p w:rsidR="00C6699E" w:rsidRPr="000363C9" w:rsidRDefault="00C6699E" w:rsidP="00C6699E">
      <w:pPr>
        <w:pStyle w:val="ListParagraph"/>
        <w:numPr>
          <w:ilvl w:val="0"/>
          <w:numId w:val="7"/>
        </w:numPr>
        <w:tabs>
          <w:tab w:val="left" w:pos="720"/>
        </w:tabs>
        <w:spacing w:line="360" w:lineRule="auto"/>
        <w:rPr>
          <w:rFonts w:cs="Arial"/>
        </w:rPr>
      </w:pPr>
      <w:r w:rsidRPr="000363C9">
        <w:rPr>
          <w:rFonts w:cs="Arial"/>
        </w:rPr>
        <w:t>To explore worship formation</w:t>
      </w:r>
    </w:p>
    <w:p w:rsidR="00C6699E" w:rsidRPr="000363C9" w:rsidRDefault="00C6699E" w:rsidP="00C6699E">
      <w:pPr>
        <w:pStyle w:val="ListParagraph"/>
        <w:numPr>
          <w:ilvl w:val="0"/>
          <w:numId w:val="7"/>
        </w:numPr>
        <w:tabs>
          <w:tab w:val="left" w:pos="720"/>
        </w:tabs>
        <w:spacing w:line="360" w:lineRule="auto"/>
        <w:rPr>
          <w:rFonts w:cs="Arial"/>
        </w:rPr>
      </w:pPr>
      <w:r w:rsidRPr="000363C9">
        <w:rPr>
          <w:rFonts w:cs="Arial"/>
        </w:rPr>
        <w:t xml:space="preserve">To appreciate the range of worship experiences </w:t>
      </w:r>
    </w:p>
    <w:p w:rsidR="00C6699E" w:rsidRPr="000363C9" w:rsidRDefault="00C6699E" w:rsidP="00C6699E">
      <w:pPr>
        <w:pStyle w:val="ListParagraph"/>
        <w:numPr>
          <w:ilvl w:val="0"/>
          <w:numId w:val="7"/>
        </w:numPr>
        <w:tabs>
          <w:tab w:val="left" w:pos="720"/>
        </w:tabs>
        <w:spacing w:line="360" w:lineRule="auto"/>
        <w:rPr>
          <w:rFonts w:cs="Arial"/>
        </w:rPr>
      </w:pPr>
      <w:r w:rsidRPr="000363C9">
        <w:rPr>
          <w:rFonts w:cs="Arial"/>
        </w:rPr>
        <w:t>To gain resources and skills for the craft of worship</w:t>
      </w:r>
    </w:p>
    <w:p w:rsidR="00C6699E" w:rsidRPr="000363C9" w:rsidRDefault="00C6699E" w:rsidP="00C6699E">
      <w:pPr>
        <w:pStyle w:val="ListParagraph"/>
        <w:numPr>
          <w:ilvl w:val="0"/>
          <w:numId w:val="7"/>
        </w:numPr>
        <w:tabs>
          <w:tab w:val="left" w:pos="720"/>
        </w:tabs>
        <w:spacing w:line="360" w:lineRule="auto"/>
        <w:rPr>
          <w:rFonts w:cs="Arial"/>
        </w:rPr>
      </w:pPr>
      <w:r w:rsidRPr="000363C9">
        <w:rPr>
          <w:rFonts w:cs="Arial"/>
        </w:rPr>
        <w:t>To understand and practice the power of stories in worship</w:t>
      </w:r>
    </w:p>
    <w:p w:rsidR="00C6699E" w:rsidRPr="000363C9" w:rsidRDefault="00C6699E" w:rsidP="00C6699E">
      <w:pPr>
        <w:pStyle w:val="ListParagraph"/>
        <w:numPr>
          <w:ilvl w:val="0"/>
          <w:numId w:val="7"/>
        </w:numPr>
        <w:tabs>
          <w:tab w:val="left" w:pos="720"/>
        </w:tabs>
        <w:spacing w:line="360" w:lineRule="auto"/>
        <w:rPr>
          <w:rFonts w:cs="Arial"/>
        </w:rPr>
      </w:pPr>
      <w:r w:rsidRPr="000363C9">
        <w:rPr>
          <w:rFonts w:cs="Arial"/>
        </w:rPr>
        <w:t>To evaluate the aspects and impact of a worship service</w:t>
      </w:r>
    </w:p>
    <w:p w:rsidR="00C6699E" w:rsidRDefault="00C6699E" w:rsidP="00C6699E">
      <w:pPr>
        <w:rPr>
          <w:rFonts w:cs="Arial"/>
        </w:rPr>
      </w:pPr>
      <w:bookmarkStart w:id="0" w:name="_GoBack"/>
      <w:bookmarkEnd w:id="0"/>
    </w:p>
    <w:sectPr w:rsidR="00C669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85" w:rsidRDefault="00547185" w:rsidP="00547185">
      <w:r>
        <w:separator/>
      </w:r>
    </w:p>
  </w:endnote>
  <w:endnote w:type="continuationSeparator" w:id="0">
    <w:p w:rsidR="00547185" w:rsidRDefault="00547185" w:rsidP="0054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85" w:rsidRDefault="00547185">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Arial"/>
      </w:rPr>
      <w:t>Renaissance Module Goals</w:t>
    </w:r>
    <w:r>
      <w:rPr>
        <w:rFonts w:eastAsiaTheme="majorEastAsia" w:cs="Arial"/>
      </w:rPr>
      <w:tab/>
      <w:t>March 22, 2017</w:t>
    </w:r>
    <w:r>
      <w:rPr>
        <w:rFonts w:asciiTheme="majorHAnsi" w:eastAsiaTheme="majorEastAsia" w:hAnsiTheme="majorHAnsi" w:cstheme="majorBidi"/>
      </w:rPr>
      <w:ptab w:relativeTo="margin" w:alignment="right" w:leader="none"/>
    </w:r>
    <w:r w:rsidRPr="00547185">
      <w:rPr>
        <w:rFonts w:eastAsiaTheme="majorEastAsia" w:cs="Arial"/>
      </w:rPr>
      <w:t xml:space="preserve">Page </w:t>
    </w:r>
    <w:r w:rsidRPr="00547185">
      <w:rPr>
        <w:rFonts w:eastAsiaTheme="minorEastAsia" w:cs="Arial"/>
      </w:rPr>
      <w:fldChar w:fldCharType="begin"/>
    </w:r>
    <w:r w:rsidRPr="00547185">
      <w:rPr>
        <w:rFonts w:cs="Arial"/>
      </w:rPr>
      <w:instrText xml:space="preserve"> PAGE   \* MERGEFORMAT </w:instrText>
    </w:r>
    <w:r w:rsidRPr="00547185">
      <w:rPr>
        <w:rFonts w:eastAsiaTheme="minorEastAsia" w:cs="Arial"/>
      </w:rPr>
      <w:fldChar w:fldCharType="separate"/>
    </w:r>
    <w:r w:rsidRPr="00547185">
      <w:rPr>
        <w:rFonts w:eastAsiaTheme="majorEastAsia" w:cs="Arial"/>
        <w:noProof/>
      </w:rPr>
      <w:t>1</w:t>
    </w:r>
    <w:r w:rsidRPr="00547185">
      <w:rPr>
        <w:rFonts w:eastAsiaTheme="majorEastAsia" w:cs="Arial"/>
        <w:noProof/>
      </w:rPr>
      <w:fldChar w:fldCharType="end"/>
    </w:r>
  </w:p>
  <w:p w:rsidR="00547185" w:rsidRDefault="0054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85" w:rsidRDefault="00547185" w:rsidP="00547185">
      <w:r>
        <w:separator/>
      </w:r>
    </w:p>
  </w:footnote>
  <w:footnote w:type="continuationSeparator" w:id="0">
    <w:p w:rsidR="00547185" w:rsidRDefault="00547185" w:rsidP="00547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396"/>
    <w:multiLevelType w:val="hybridMultilevel"/>
    <w:tmpl w:val="20E6732C"/>
    <w:lvl w:ilvl="0" w:tplc="D1A8D7F8">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D32B7"/>
    <w:multiLevelType w:val="hybridMultilevel"/>
    <w:tmpl w:val="9D72B9D4"/>
    <w:lvl w:ilvl="0" w:tplc="78746B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A91C1B"/>
    <w:multiLevelType w:val="multilevel"/>
    <w:tmpl w:val="007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2788A"/>
    <w:multiLevelType w:val="hybridMultilevel"/>
    <w:tmpl w:val="15B8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B21DB"/>
    <w:multiLevelType w:val="hybridMultilevel"/>
    <w:tmpl w:val="F04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9196A"/>
    <w:multiLevelType w:val="hybridMultilevel"/>
    <w:tmpl w:val="65A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147CA"/>
    <w:multiLevelType w:val="hybridMultilevel"/>
    <w:tmpl w:val="B7500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9E"/>
    <w:rsid w:val="00006E48"/>
    <w:rsid w:val="000F34C9"/>
    <w:rsid w:val="00435B26"/>
    <w:rsid w:val="00491BD3"/>
    <w:rsid w:val="00537B22"/>
    <w:rsid w:val="00547185"/>
    <w:rsid w:val="006363D1"/>
    <w:rsid w:val="006A79A8"/>
    <w:rsid w:val="007D1FB0"/>
    <w:rsid w:val="007D2418"/>
    <w:rsid w:val="00C31F27"/>
    <w:rsid w:val="00C6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9E"/>
    <w:rPr>
      <w:rFonts w:ascii="Arial" w:eastAsiaTheme="minorHAnsi" w:hAnsi="Arial"/>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6363D1"/>
    <w:pPr>
      <w:keepNext/>
      <w:spacing w:line="360" w:lineRule="auto"/>
      <w:outlineLvl w:val="2"/>
    </w:pPr>
    <w:rPr>
      <w:rFonts w:eastAsia="MS Gothic"/>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363D1"/>
    <w:rPr>
      <w:rFonts w:ascii="Arial" w:eastAsia="MS Gothic" w:hAnsi="Arial"/>
      <w:b/>
      <w:spacing w:val="20"/>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paragraph" w:styleId="ListParagraph">
    <w:name w:val="List Paragraph"/>
    <w:basedOn w:val="Normal"/>
    <w:uiPriority w:val="34"/>
    <w:qFormat/>
    <w:rsid w:val="00C6699E"/>
    <w:pPr>
      <w:ind w:left="720"/>
      <w:contextualSpacing/>
    </w:pPr>
  </w:style>
  <w:style w:type="paragraph" w:styleId="NormalWeb">
    <w:name w:val="Normal (Web)"/>
    <w:basedOn w:val="Normal"/>
    <w:uiPriority w:val="99"/>
    <w:unhideWhenUsed/>
    <w:rsid w:val="00C6699E"/>
    <w:pPr>
      <w:spacing w:before="100" w:beforeAutospacing="1" w:after="100" w:afterAutospacing="1"/>
    </w:pPr>
  </w:style>
  <w:style w:type="paragraph" w:styleId="Header">
    <w:name w:val="header"/>
    <w:basedOn w:val="Normal"/>
    <w:link w:val="HeaderChar"/>
    <w:uiPriority w:val="99"/>
    <w:unhideWhenUsed/>
    <w:rsid w:val="00547185"/>
    <w:pPr>
      <w:tabs>
        <w:tab w:val="center" w:pos="4680"/>
        <w:tab w:val="right" w:pos="9360"/>
      </w:tabs>
    </w:pPr>
  </w:style>
  <w:style w:type="character" w:customStyle="1" w:styleId="HeaderChar">
    <w:name w:val="Header Char"/>
    <w:basedOn w:val="DefaultParagraphFont"/>
    <w:link w:val="Header"/>
    <w:uiPriority w:val="99"/>
    <w:rsid w:val="00547185"/>
    <w:rPr>
      <w:rFonts w:ascii="Arial" w:eastAsiaTheme="minorHAnsi" w:hAnsi="Arial"/>
    </w:rPr>
  </w:style>
  <w:style w:type="paragraph" w:styleId="Footer">
    <w:name w:val="footer"/>
    <w:basedOn w:val="Normal"/>
    <w:link w:val="FooterChar"/>
    <w:uiPriority w:val="99"/>
    <w:unhideWhenUsed/>
    <w:rsid w:val="00547185"/>
    <w:pPr>
      <w:tabs>
        <w:tab w:val="center" w:pos="4680"/>
        <w:tab w:val="right" w:pos="9360"/>
      </w:tabs>
    </w:pPr>
  </w:style>
  <w:style w:type="character" w:customStyle="1" w:styleId="FooterChar">
    <w:name w:val="Footer Char"/>
    <w:basedOn w:val="DefaultParagraphFont"/>
    <w:link w:val="Footer"/>
    <w:uiPriority w:val="99"/>
    <w:rsid w:val="00547185"/>
    <w:rPr>
      <w:rFonts w:ascii="Arial" w:eastAsiaTheme="minorHAnsi" w:hAnsi="Arial"/>
    </w:rPr>
  </w:style>
  <w:style w:type="paragraph" w:styleId="BalloonText">
    <w:name w:val="Balloon Text"/>
    <w:basedOn w:val="Normal"/>
    <w:link w:val="BalloonTextChar"/>
    <w:uiPriority w:val="99"/>
    <w:semiHidden/>
    <w:unhideWhenUsed/>
    <w:rsid w:val="00547185"/>
    <w:rPr>
      <w:rFonts w:ascii="Tahoma" w:hAnsi="Tahoma" w:cs="Tahoma"/>
      <w:sz w:val="16"/>
      <w:szCs w:val="16"/>
    </w:rPr>
  </w:style>
  <w:style w:type="character" w:customStyle="1" w:styleId="BalloonTextChar">
    <w:name w:val="Balloon Text Char"/>
    <w:basedOn w:val="DefaultParagraphFont"/>
    <w:link w:val="BalloonText"/>
    <w:uiPriority w:val="99"/>
    <w:semiHidden/>
    <w:rsid w:val="0054718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9E"/>
    <w:rPr>
      <w:rFonts w:ascii="Arial" w:eastAsiaTheme="minorHAnsi" w:hAnsi="Arial"/>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6363D1"/>
    <w:pPr>
      <w:keepNext/>
      <w:spacing w:line="360" w:lineRule="auto"/>
      <w:outlineLvl w:val="2"/>
    </w:pPr>
    <w:rPr>
      <w:rFonts w:eastAsia="MS Gothic"/>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363D1"/>
    <w:rPr>
      <w:rFonts w:ascii="Arial" w:eastAsia="MS Gothic" w:hAnsi="Arial"/>
      <w:b/>
      <w:spacing w:val="20"/>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paragraph" w:styleId="ListParagraph">
    <w:name w:val="List Paragraph"/>
    <w:basedOn w:val="Normal"/>
    <w:uiPriority w:val="34"/>
    <w:qFormat/>
    <w:rsid w:val="00C6699E"/>
    <w:pPr>
      <w:ind w:left="720"/>
      <w:contextualSpacing/>
    </w:pPr>
  </w:style>
  <w:style w:type="paragraph" w:styleId="NormalWeb">
    <w:name w:val="Normal (Web)"/>
    <w:basedOn w:val="Normal"/>
    <w:uiPriority w:val="99"/>
    <w:unhideWhenUsed/>
    <w:rsid w:val="00C6699E"/>
    <w:pPr>
      <w:spacing w:before="100" w:beforeAutospacing="1" w:after="100" w:afterAutospacing="1"/>
    </w:pPr>
  </w:style>
  <w:style w:type="paragraph" w:styleId="Header">
    <w:name w:val="header"/>
    <w:basedOn w:val="Normal"/>
    <w:link w:val="HeaderChar"/>
    <w:uiPriority w:val="99"/>
    <w:unhideWhenUsed/>
    <w:rsid w:val="00547185"/>
    <w:pPr>
      <w:tabs>
        <w:tab w:val="center" w:pos="4680"/>
        <w:tab w:val="right" w:pos="9360"/>
      </w:tabs>
    </w:pPr>
  </w:style>
  <w:style w:type="character" w:customStyle="1" w:styleId="HeaderChar">
    <w:name w:val="Header Char"/>
    <w:basedOn w:val="DefaultParagraphFont"/>
    <w:link w:val="Header"/>
    <w:uiPriority w:val="99"/>
    <w:rsid w:val="00547185"/>
    <w:rPr>
      <w:rFonts w:ascii="Arial" w:eastAsiaTheme="minorHAnsi" w:hAnsi="Arial"/>
    </w:rPr>
  </w:style>
  <w:style w:type="paragraph" w:styleId="Footer">
    <w:name w:val="footer"/>
    <w:basedOn w:val="Normal"/>
    <w:link w:val="FooterChar"/>
    <w:uiPriority w:val="99"/>
    <w:unhideWhenUsed/>
    <w:rsid w:val="00547185"/>
    <w:pPr>
      <w:tabs>
        <w:tab w:val="center" w:pos="4680"/>
        <w:tab w:val="right" w:pos="9360"/>
      </w:tabs>
    </w:pPr>
  </w:style>
  <w:style w:type="character" w:customStyle="1" w:styleId="FooterChar">
    <w:name w:val="Footer Char"/>
    <w:basedOn w:val="DefaultParagraphFont"/>
    <w:link w:val="Footer"/>
    <w:uiPriority w:val="99"/>
    <w:rsid w:val="00547185"/>
    <w:rPr>
      <w:rFonts w:ascii="Arial" w:eastAsiaTheme="minorHAnsi" w:hAnsi="Arial"/>
    </w:rPr>
  </w:style>
  <w:style w:type="paragraph" w:styleId="BalloonText">
    <w:name w:val="Balloon Text"/>
    <w:basedOn w:val="Normal"/>
    <w:link w:val="BalloonTextChar"/>
    <w:uiPriority w:val="99"/>
    <w:semiHidden/>
    <w:unhideWhenUsed/>
    <w:rsid w:val="00547185"/>
    <w:rPr>
      <w:rFonts w:ascii="Tahoma" w:hAnsi="Tahoma" w:cs="Tahoma"/>
      <w:sz w:val="16"/>
      <w:szCs w:val="16"/>
    </w:rPr>
  </w:style>
  <w:style w:type="character" w:customStyle="1" w:styleId="BalloonTextChar">
    <w:name w:val="Balloon Text Char"/>
    <w:basedOn w:val="DefaultParagraphFont"/>
    <w:link w:val="BalloonText"/>
    <w:uiPriority w:val="99"/>
    <w:semiHidden/>
    <w:rsid w:val="0054718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Kahn</dc:creator>
  <cp:lastModifiedBy>Pat Kahn</cp:lastModifiedBy>
  <cp:revision>2</cp:revision>
  <dcterms:created xsi:type="dcterms:W3CDTF">2017-03-22T17:11:00Z</dcterms:created>
  <dcterms:modified xsi:type="dcterms:W3CDTF">2017-03-22T17:17:00Z</dcterms:modified>
</cp:coreProperties>
</file>